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7" w:type="dxa"/>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1370"/>
        <w:gridCol w:w="8687"/>
      </w:tblGrid>
      <w:tr w:rsidR="008B26AB" w:rsidRPr="00972337" w:rsidTr="00611B3E">
        <w:tc>
          <w:tcPr>
            <w:tcW w:w="13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26AB" w:rsidRPr="00972337" w:rsidRDefault="008B26AB" w:rsidP="008B26AB">
            <w:pPr>
              <w:spacing w:after="143" w:line="240" w:lineRule="auto"/>
              <w:rPr>
                <w:rFonts w:eastAsia="Times New Roman" w:cstheme="minorHAnsi"/>
                <w:b/>
                <w:bCs/>
                <w:lang w:eastAsia="en-NZ"/>
              </w:rPr>
            </w:pPr>
            <w:r>
              <w:rPr>
                <w:rFonts w:eastAsia="Times New Roman" w:cstheme="minorHAnsi"/>
                <w:b/>
                <w:bCs/>
                <w:lang w:eastAsia="en-NZ"/>
              </w:rPr>
              <w:t>Summary</w:t>
            </w:r>
          </w:p>
        </w:tc>
        <w:tc>
          <w:tcPr>
            <w:tcW w:w="86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26AB" w:rsidRDefault="008B26AB" w:rsidP="008B26AB">
            <w:pPr>
              <w:ind w:right="952"/>
            </w:pPr>
            <w:r>
              <w:t xml:space="preserve">To ensure a safe and healthy environment is maintained at all times everyone must: </w:t>
            </w:r>
          </w:p>
          <w:p w:rsidR="008B26AB" w:rsidRPr="003D04C8" w:rsidRDefault="008B26AB" w:rsidP="008B26AB">
            <w:pPr>
              <w:pStyle w:val="ListParagraph"/>
              <w:numPr>
                <w:ilvl w:val="0"/>
                <w:numId w:val="10"/>
              </w:numPr>
              <w:ind w:right="952"/>
              <w:rPr>
                <w:rFonts w:eastAsia="Times New Roman" w:cstheme="minorHAnsi"/>
                <w:lang w:eastAsia="en-NZ"/>
              </w:rPr>
            </w:pPr>
            <w:r>
              <w:t xml:space="preserve">take individual responsibility for health and safety practices </w:t>
            </w:r>
          </w:p>
          <w:p w:rsidR="008B26AB" w:rsidRDefault="008B26AB" w:rsidP="008B26AB">
            <w:pPr>
              <w:pStyle w:val="ListParagraph"/>
              <w:numPr>
                <w:ilvl w:val="0"/>
                <w:numId w:val="10"/>
              </w:numPr>
              <w:ind w:right="952"/>
            </w:pPr>
            <w:r>
              <w:t>comply with occupational health and safety legislation and regulations</w:t>
            </w:r>
          </w:p>
          <w:p w:rsidR="008B26AB" w:rsidRDefault="008B26AB" w:rsidP="008B26AB">
            <w:pPr>
              <w:pStyle w:val="ListParagraph"/>
              <w:numPr>
                <w:ilvl w:val="0"/>
                <w:numId w:val="10"/>
              </w:numPr>
              <w:ind w:right="952"/>
            </w:pPr>
            <w:r>
              <w:t>be familiar with and observe all safe work policies, procedures and instructions</w:t>
            </w:r>
          </w:p>
          <w:p w:rsidR="008B26AB" w:rsidRDefault="008B26AB" w:rsidP="008B26AB">
            <w:pPr>
              <w:pStyle w:val="ListParagraph"/>
              <w:numPr>
                <w:ilvl w:val="0"/>
                <w:numId w:val="10"/>
              </w:numPr>
              <w:ind w:right="952"/>
            </w:pPr>
            <w:r>
              <w:t>promote and participate in health and safety, maintain a safe workplace, and ensure that all equipment is used correctly at all times</w:t>
            </w:r>
          </w:p>
          <w:p w:rsidR="008B26AB" w:rsidRPr="003D04C8" w:rsidRDefault="008B26AB" w:rsidP="008B26AB">
            <w:pPr>
              <w:pStyle w:val="ListParagraph"/>
              <w:numPr>
                <w:ilvl w:val="0"/>
                <w:numId w:val="10"/>
              </w:numPr>
              <w:ind w:right="952"/>
              <w:rPr>
                <w:rFonts w:eastAsia="Times New Roman" w:cstheme="minorHAnsi"/>
                <w:lang w:eastAsia="en-NZ"/>
              </w:rPr>
            </w:pPr>
            <w:r>
              <w:t>take responsibility for their own health and safety and ensure no action or inaction on your part harms other in the workplace</w:t>
            </w:r>
          </w:p>
        </w:tc>
      </w:tr>
      <w:tr w:rsidR="00972337" w:rsidRPr="00972337" w:rsidTr="00611B3E">
        <w:tc>
          <w:tcPr>
            <w:tcW w:w="1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2337" w:rsidRPr="00972337" w:rsidRDefault="00015003" w:rsidP="00A6267C">
            <w:pPr>
              <w:spacing w:after="143" w:line="240" w:lineRule="auto"/>
              <w:rPr>
                <w:rFonts w:eastAsia="Times New Roman" w:cstheme="minorHAnsi"/>
                <w:lang w:eastAsia="en-NZ"/>
              </w:rPr>
            </w:pPr>
            <w:r>
              <w:rPr>
                <w:rFonts w:eastAsia="Times New Roman" w:cstheme="minorHAnsi"/>
                <w:b/>
                <w:bCs/>
                <w:lang w:eastAsia="en-NZ"/>
              </w:rPr>
              <w:t>Responsibility</w:t>
            </w:r>
          </w:p>
        </w:tc>
        <w:tc>
          <w:tcPr>
            <w:tcW w:w="86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4C8" w:rsidRPr="00CE4438" w:rsidRDefault="003D04C8" w:rsidP="003D04C8">
            <w:pPr>
              <w:ind w:right="952"/>
              <w:jc w:val="both"/>
            </w:pPr>
            <w:r w:rsidRPr="00CE4438">
              <w:t xml:space="preserve">The </w:t>
            </w:r>
            <w:r w:rsidRPr="00B2471E">
              <w:rPr>
                <w:b/>
                <w:highlight w:val="lightGray"/>
              </w:rPr>
              <w:t>CEO</w:t>
            </w:r>
            <w:r w:rsidR="006206F0">
              <w:rPr>
                <w:b/>
                <w:highlight w:val="lightGray"/>
              </w:rPr>
              <w:t>/Manager</w:t>
            </w:r>
            <w:r w:rsidRPr="00B2471E">
              <w:rPr>
                <w:b/>
                <w:highlight w:val="lightGray"/>
              </w:rPr>
              <w:t xml:space="preserve">, </w:t>
            </w:r>
            <w:r w:rsidR="006206F0">
              <w:rPr>
                <w:b/>
                <w:highlight w:val="lightGray"/>
              </w:rPr>
              <w:t xml:space="preserve"> </w:t>
            </w:r>
            <w:r w:rsidR="006206F0" w:rsidRPr="006206F0">
              <w:rPr>
                <w:highlight w:val="lightGray"/>
              </w:rPr>
              <w:t>and</w:t>
            </w:r>
            <w:r w:rsidR="006206F0">
              <w:rPr>
                <w:b/>
                <w:highlight w:val="lightGray"/>
              </w:rPr>
              <w:t xml:space="preserve"> </w:t>
            </w:r>
            <w:r w:rsidR="00B2471E" w:rsidRPr="00B2471E">
              <w:rPr>
                <w:b/>
                <w:highlight w:val="lightGray"/>
              </w:rPr>
              <w:t>Administrator</w:t>
            </w:r>
            <w:r w:rsidRPr="00CE4438">
              <w:rPr>
                <w:b/>
              </w:rPr>
              <w:t xml:space="preserve"> </w:t>
            </w:r>
            <w:r w:rsidRPr="00CE4438">
              <w:t>will:</w:t>
            </w:r>
          </w:p>
          <w:p w:rsidR="003D04C8" w:rsidRPr="00CE4438" w:rsidRDefault="003D04C8" w:rsidP="003D04C8">
            <w:pPr>
              <w:numPr>
                <w:ilvl w:val="0"/>
                <w:numId w:val="11"/>
              </w:numPr>
              <w:spacing w:before="80" w:after="80" w:line="280" w:lineRule="exact"/>
              <w:ind w:right="952"/>
              <w:contextualSpacing/>
              <w:rPr>
                <w:rFonts w:cs="Arial"/>
              </w:rPr>
            </w:pPr>
            <w:r w:rsidRPr="00CE4438">
              <w:rPr>
                <w:rFonts w:cs="Arial"/>
              </w:rPr>
              <w:t>commit to the provision and maintenance of a healthy and safe workplace;</w:t>
            </w:r>
          </w:p>
          <w:p w:rsidR="003D04C8" w:rsidRPr="00CE4438" w:rsidRDefault="003D04C8" w:rsidP="003D04C8">
            <w:pPr>
              <w:numPr>
                <w:ilvl w:val="0"/>
                <w:numId w:val="11"/>
              </w:numPr>
              <w:spacing w:before="80" w:after="80" w:line="280" w:lineRule="exact"/>
              <w:ind w:right="952"/>
              <w:contextualSpacing/>
              <w:rPr>
                <w:rFonts w:cs="Arial"/>
              </w:rPr>
            </w:pPr>
            <w:r w:rsidRPr="00CE4438">
              <w:rPr>
                <w:rFonts w:cs="Arial"/>
              </w:rPr>
              <w:t>consult and participate in the health and safety program;</w:t>
            </w:r>
          </w:p>
          <w:p w:rsidR="003D04C8" w:rsidRPr="00CE4438" w:rsidRDefault="003D04C8" w:rsidP="003D04C8">
            <w:pPr>
              <w:numPr>
                <w:ilvl w:val="0"/>
                <w:numId w:val="11"/>
              </w:numPr>
              <w:spacing w:before="80" w:after="80" w:line="280" w:lineRule="exact"/>
              <w:ind w:right="952"/>
              <w:contextualSpacing/>
              <w:rPr>
                <w:rFonts w:cs="Arial"/>
              </w:rPr>
            </w:pPr>
            <w:r w:rsidRPr="00CE4438">
              <w:rPr>
                <w:rFonts w:cs="Arial"/>
              </w:rPr>
              <w:t xml:space="preserve">use risk identification, assessment and control principles to reach </w:t>
            </w:r>
            <w:r w:rsidR="00CE4A1B" w:rsidRPr="003D04C8">
              <w:rPr>
                <w:rFonts w:cs="Arial"/>
                <w:highlight w:val="lightGray"/>
              </w:rPr>
              <w:t>name of organisation</w:t>
            </w:r>
            <w:r w:rsidR="00CE4A1B">
              <w:rPr>
                <w:rFonts w:cs="Arial"/>
              </w:rPr>
              <w:t>’s</w:t>
            </w:r>
            <w:r w:rsidR="00A1230D">
              <w:rPr>
                <w:rFonts w:cs="Arial"/>
              </w:rPr>
              <w:t xml:space="preserve"> </w:t>
            </w:r>
            <w:r w:rsidRPr="00CE4438">
              <w:rPr>
                <w:rFonts w:cs="Arial"/>
              </w:rPr>
              <w:t>health and safety objectives;</w:t>
            </w:r>
          </w:p>
          <w:p w:rsidR="003D04C8" w:rsidRPr="00CE4438" w:rsidRDefault="003D04C8" w:rsidP="003D04C8">
            <w:pPr>
              <w:numPr>
                <w:ilvl w:val="0"/>
                <w:numId w:val="11"/>
              </w:numPr>
              <w:spacing w:before="80" w:after="80" w:line="280" w:lineRule="exact"/>
              <w:ind w:right="952"/>
              <w:contextualSpacing/>
              <w:rPr>
                <w:rFonts w:cs="Arial"/>
              </w:rPr>
            </w:pPr>
            <w:r w:rsidRPr="00CE4438">
              <w:rPr>
                <w:rFonts w:cs="Arial"/>
              </w:rPr>
              <w:t>inform and train all p</w:t>
            </w:r>
            <w:r w:rsidR="006206F0">
              <w:rPr>
                <w:rFonts w:cs="Arial"/>
              </w:rPr>
              <w:t>eople</w:t>
            </w:r>
            <w:r w:rsidRPr="00CE4438">
              <w:rPr>
                <w:rFonts w:cs="Arial"/>
              </w:rPr>
              <w:t xml:space="preserve"> to whom this procedure applies in relevant policies, procedures and health and safety obligations; and</w:t>
            </w:r>
          </w:p>
          <w:p w:rsidR="003D04C8" w:rsidRPr="00CE4438" w:rsidRDefault="003D04C8" w:rsidP="003D04C8">
            <w:pPr>
              <w:numPr>
                <w:ilvl w:val="0"/>
                <w:numId w:val="11"/>
              </w:numPr>
              <w:spacing w:before="80" w:after="80" w:line="280" w:lineRule="exact"/>
              <w:ind w:right="952"/>
              <w:contextualSpacing/>
              <w:rPr>
                <w:rFonts w:cs="Arial"/>
              </w:rPr>
            </w:pPr>
            <w:proofErr w:type="gramStart"/>
            <w:r w:rsidRPr="00CE4438">
              <w:rPr>
                <w:rFonts w:cs="Arial"/>
              </w:rPr>
              <w:t>participate</w:t>
            </w:r>
            <w:proofErr w:type="gramEnd"/>
            <w:r w:rsidRPr="00CE4438">
              <w:rPr>
                <w:rFonts w:cs="Arial"/>
              </w:rPr>
              <w:t xml:space="preserve"> in </w:t>
            </w:r>
            <w:r w:rsidRPr="003D04C8">
              <w:rPr>
                <w:rFonts w:cs="Arial"/>
                <w:highlight w:val="lightGray"/>
              </w:rPr>
              <w:t>name of organisation</w:t>
            </w:r>
            <w:r w:rsidRPr="00CE4438">
              <w:rPr>
                <w:rFonts w:cs="Arial"/>
              </w:rPr>
              <w:t>'s inductions and implement all safety procedures.</w:t>
            </w:r>
          </w:p>
          <w:p w:rsidR="003D04C8" w:rsidRPr="00CE4438" w:rsidRDefault="003D04C8" w:rsidP="003D04C8">
            <w:pPr>
              <w:ind w:right="952"/>
              <w:rPr>
                <w:sz w:val="16"/>
                <w:szCs w:val="16"/>
              </w:rPr>
            </w:pPr>
          </w:p>
          <w:p w:rsidR="003D04C8" w:rsidRPr="00CE4438" w:rsidRDefault="003D04C8" w:rsidP="003D04C8">
            <w:pPr>
              <w:ind w:right="952"/>
            </w:pPr>
            <w:r w:rsidRPr="00CE4438">
              <w:t xml:space="preserve">The </w:t>
            </w:r>
            <w:r w:rsidRPr="00B2471E">
              <w:rPr>
                <w:b/>
                <w:highlight w:val="lightGray"/>
              </w:rPr>
              <w:t>CEO</w:t>
            </w:r>
            <w:r w:rsidRPr="00CE4438">
              <w:rPr>
                <w:b/>
              </w:rPr>
              <w:t xml:space="preserve"> </w:t>
            </w:r>
            <w:r w:rsidR="006206F0">
              <w:rPr>
                <w:b/>
              </w:rPr>
              <w:t xml:space="preserve">/Manager </w:t>
            </w:r>
            <w:r w:rsidRPr="00CE4438">
              <w:t>will:</w:t>
            </w:r>
          </w:p>
          <w:p w:rsidR="003D04C8" w:rsidRPr="00CE4438" w:rsidRDefault="003D04C8" w:rsidP="003D04C8">
            <w:pPr>
              <w:numPr>
                <w:ilvl w:val="0"/>
                <w:numId w:val="11"/>
              </w:numPr>
              <w:spacing w:before="80" w:after="80" w:line="280" w:lineRule="exact"/>
              <w:ind w:right="952"/>
              <w:contextualSpacing/>
              <w:rPr>
                <w:rFonts w:cs="Arial"/>
              </w:rPr>
            </w:pPr>
            <w:r w:rsidRPr="00CE4438">
              <w:rPr>
                <w:rFonts w:cs="Arial"/>
              </w:rPr>
              <w:t xml:space="preserve">coordinate the identification, development, implementation and review of Work Health and Safety policies and procedures; </w:t>
            </w:r>
          </w:p>
          <w:p w:rsidR="003D04C8" w:rsidRPr="00CE4438" w:rsidRDefault="003D04C8" w:rsidP="003D04C8">
            <w:pPr>
              <w:numPr>
                <w:ilvl w:val="0"/>
                <w:numId w:val="11"/>
              </w:numPr>
              <w:spacing w:before="80" w:after="80" w:line="280" w:lineRule="exact"/>
              <w:ind w:right="952"/>
              <w:contextualSpacing/>
              <w:rPr>
                <w:rFonts w:cs="Arial"/>
              </w:rPr>
            </w:pPr>
            <w:r w:rsidRPr="00CE4438">
              <w:rPr>
                <w:rFonts w:cs="Arial"/>
              </w:rPr>
              <w:t>assist supervisors/managers in the identification, assessment and selection of measures to control hazards and risks to health and safety;</w:t>
            </w:r>
          </w:p>
          <w:p w:rsidR="003D04C8" w:rsidRPr="00CE4438" w:rsidRDefault="003D04C8" w:rsidP="003D04C8">
            <w:pPr>
              <w:numPr>
                <w:ilvl w:val="0"/>
                <w:numId w:val="11"/>
              </w:numPr>
              <w:spacing w:before="80" w:after="80" w:line="280" w:lineRule="exact"/>
              <w:ind w:right="952"/>
              <w:contextualSpacing/>
            </w:pPr>
            <w:r w:rsidRPr="00CE4438">
              <w:rPr>
                <w:rFonts w:cs="Arial"/>
              </w:rPr>
              <w:t>assist supervisors/managers</w:t>
            </w:r>
            <w:r w:rsidRPr="00CE4438">
              <w:t xml:space="preserve"> in monitoring and evaluating hazards and risk control measures;</w:t>
            </w:r>
            <w:r w:rsidRPr="00CE4438" w:rsidDel="00686301">
              <w:t xml:space="preserve"> </w:t>
            </w:r>
          </w:p>
          <w:p w:rsidR="003D04C8" w:rsidRDefault="003D04C8" w:rsidP="003D04C8">
            <w:pPr>
              <w:numPr>
                <w:ilvl w:val="0"/>
                <w:numId w:val="11"/>
              </w:numPr>
              <w:spacing w:before="80" w:after="80" w:line="280" w:lineRule="exact"/>
              <w:ind w:right="952"/>
              <w:contextualSpacing/>
              <w:rPr>
                <w:rFonts w:cs="Arial"/>
              </w:rPr>
            </w:pPr>
            <w:r w:rsidRPr="00CE4438">
              <w:rPr>
                <w:rFonts w:cs="Arial"/>
              </w:rPr>
              <w:t>assist supervisors/managers in the identification, development and provision of appropriate Work Health and Safety -related information, instruction and training;</w:t>
            </w:r>
          </w:p>
          <w:p w:rsidR="006206F0" w:rsidRPr="00CE4438" w:rsidRDefault="006206F0" w:rsidP="006206F0">
            <w:pPr>
              <w:numPr>
                <w:ilvl w:val="0"/>
                <w:numId w:val="11"/>
              </w:numPr>
              <w:spacing w:before="80" w:after="80" w:line="280" w:lineRule="exact"/>
              <w:ind w:right="952"/>
              <w:contextualSpacing/>
              <w:rPr>
                <w:rFonts w:cs="Arial"/>
              </w:rPr>
            </w:pPr>
            <w:r w:rsidRPr="00CE4438">
              <w:rPr>
                <w:rFonts w:cs="Arial"/>
              </w:rPr>
              <w:t>monitor and advise on legislative and technical changes relating to health and safety;</w:t>
            </w:r>
          </w:p>
          <w:p w:rsidR="006206F0" w:rsidRPr="00CE4438" w:rsidRDefault="006206F0" w:rsidP="006206F0">
            <w:pPr>
              <w:numPr>
                <w:ilvl w:val="0"/>
                <w:numId w:val="11"/>
              </w:numPr>
              <w:spacing w:before="80" w:after="80" w:line="280" w:lineRule="exact"/>
              <w:ind w:right="952"/>
              <w:contextualSpacing/>
              <w:rPr>
                <w:rFonts w:cs="Arial"/>
              </w:rPr>
            </w:pPr>
            <w:r w:rsidRPr="00CE4438">
              <w:rPr>
                <w:rFonts w:cs="Arial"/>
              </w:rPr>
              <w:t xml:space="preserve">flag any Health and Safety issues to the </w:t>
            </w:r>
            <w:r w:rsidRPr="00B2471E">
              <w:rPr>
                <w:rFonts w:cs="Arial"/>
                <w:highlight w:val="lightGray"/>
              </w:rPr>
              <w:t>CEO</w:t>
            </w:r>
            <w:r w:rsidRPr="00CE4438">
              <w:rPr>
                <w:rFonts w:cs="Arial"/>
              </w:rPr>
              <w:t xml:space="preserve"> when necessary</w:t>
            </w:r>
            <w:r>
              <w:rPr>
                <w:rFonts w:cs="Arial"/>
              </w:rPr>
              <w:t>;</w:t>
            </w:r>
          </w:p>
          <w:p w:rsidR="006206F0" w:rsidRPr="00CE4438" w:rsidRDefault="006206F0" w:rsidP="003D04C8">
            <w:pPr>
              <w:numPr>
                <w:ilvl w:val="0"/>
                <w:numId w:val="11"/>
              </w:numPr>
              <w:spacing w:before="80" w:after="80" w:line="280" w:lineRule="exact"/>
              <w:ind w:right="952"/>
              <w:contextualSpacing/>
              <w:rPr>
                <w:rFonts w:cs="Arial"/>
              </w:rPr>
            </w:pPr>
            <w:r>
              <w:rPr>
                <w:rFonts w:cs="Arial"/>
              </w:rPr>
              <w:t xml:space="preserve">include Health &amp; Safety report in any board updates </w:t>
            </w:r>
          </w:p>
          <w:p w:rsidR="003D04C8" w:rsidRPr="00CE4438" w:rsidRDefault="003D04C8" w:rsidP="003D04C8">
            <w:pPr>
              <w:spacing w:before="80" w:after="80" w:line="280" w:lineRule="exact"/>
              <w:ind w:right="952"/>
              <w:contextualSpacing/>
              <w:rPr>
                <w:rFonts w:cs="Arial"/>
                <w:b/>
                <w:sz w:val="16"/>
                <w:szCs w:val="16"/>
              </w:rPr>
            </w:pPr>
          </w:p>
          <w:p w:rsidR="003D04C8" w:rsidRPr="00CE4438" w:rsidRDefault="003D04C8" w:rsidP="003D04C8">
            <w:pPr>
              <w:spacing w:before="80" w:after="80" w:line="280" w:lineRule="exact"/>
              <w:ind w:right="952"/>
              <w:contextualSpacing/>
              <w:rPr>
                <w:rFonts w:cs="Arial"/>
                <w:b/>
              </w:rPr>
            </w:pPr>
            <w:r w:rsidRPr="00CE4438">
              <w:rPr>
                <w:rFonts w:cs="Arial"/>
                <w:b/>
              </w:rPr>
              <w:t xml:space="preserve">The </w:t>
            </w:r>
            <w:r w:rsidR="00B2471E" w:rsidRPr="00B2471E">
              <w:rPr>
                <w:rFonts w:cs="Arial"/>
                <w:b/>
                <w:highlight w:val="lightGray"/>
              </w:rPr>
              <w:t>Administrator</w:t>
            </w:r>
            <w:r w:rsidR="00B2471E">
              <w:rPr>
                <w:rFonts w:cs="Arial"/>
                <w:b/>
              </w:rPr>
              <w:t xml:space="preserve"> </w:t>
            </w:r>
            <w:r w:rsidRPr="00CE4438">
              <w:rPr>
                <w:rFonts w:cs="Arial"/>
                <w:b/>
              </w:rPr>
              <w:t xml:space="preserve">will: </w:t>
            </w:r>
          </w:p>
          <w:p w:rsidR="003D04C8" w:rsidRPr="00CE4438" w:rsidRDefault="003D04C8" w:rsidP="003D04C8">
            <w:pPr>
              <w:numPr>
                <w:ilvl w:val="0"/>
                <w:numId w:val="11"/>
              </w:numPr>
              <w:spacing w:before="80" w:after="80" w:line="280" w:lineRule="exact"/>
              <w:ind w:right="952"/>
              <w:contextualSpacing/>
              <w:rPr>
                <w:rFonts w:cs="Arial"/>
              </w:rPr>
            </w:pPr>
            <w:r w:rsidRPr="00CE4438">
              <w:rPr>
                <w:rFonts w:cs="Arial"/>
              </w:rPr>
              <w:t>file copies of Health and Safety documentation;</w:t>
            </w:r>
          </w:p>
          <w:p w:rsidR="003D04C8" w:rsidRPr="00CE4438" w:rsidRDefault="003D04C8" w:rsidP="003D04C8">
            <w:pPr>
              <w:numPr>
                <w:ilvl w:val="0"/>
                <w:numId w:val="11"/>
              </w:numPr>
              <w:spacing w:before="80" w:after="80" w:line="280" w:lineRule="exact"/>
              <w:ind w:right="952"/>
              <w:contextualSpacing/>
              <w:rPr>
                <w:rFonts w:cs="Arial"/>
              </w:rPr>
            </w:pPr>
            <w:proofErr w:type="gramStart"/>
            <w:r w:rsidRPr="00CE4438">
              <w:rPr>
                <w:rFonts w:cs="Arial"/>
              </w:rPr>
              <w:t>flag</w:t>
            </w:r>
            <w:proofErr w:type="gramEnd"/>
            <w:r w:rsidRPr="00CE4438">
              <w:rPr>
                <w:rFonts w:cs="Arial"/>
              </w:rPr>
              <w:t xml:space="preserve"> any Health and Safety issues to the </w:t>
            </w:r>
            <w:r w:rsidRPr="00B2471E">
              <w:rPr>
                <w:rFonts w:cs="Arial"/>
                <w:highlight w:val="lightGray"/>
              </w:rPr>
              <w:t>CEO</w:t>
            </w:r>
            <w:r w:rsidR="006206F0">
              <w:rPr>
                <w:rFonts w:cs="Arial"/>
              </w:rPr>
              <w:t>/Manager</w:t>
            </w:r>
            <w:r w:rsidRPr="00CE4438">
              <w:rPr>
                <w:rFonts w:cs="Arial"/>
              </w:rPr>
              <w:t xml:space="preserve"> when necessary.</w:t>
            </w:r>
          </w:p>
          <w:p w:rsidR="003D04C8" w:rsidRPr="00CE4438" w:rsidRDefault="003D04C8" w:rsidP="003D04C8">
            <w:pPr>
              <w:ind w:right="952"/>
              <w:rPr>
                <w:sz w:val="16"/>
                <w:szCs w:val="16"/>
              </w:rPr>
            </w:pPr>
          </w:p>
          <w:p w:rsidR="003D04C8" w:rsidRPr="00CE4438" w:rsidRDefault="003D04C8" w:rsidP="003D04C8">
            <w:pPr>
              <w:ind w:right="952"/>
            </w:pPr>
            <w:r w:rsidRPr="00CE4438">
              <w:rPr>
                <w:b/>
              </w:rPr>
              <w:t>Team Members (</w:t>
            </w:r>
            <w:r w:rsidRPr="00B2471E">
              <w:rPr>
                <w:b/>
                <w:highlight w:val="lightGray"/>
              </w:rPr>
              <w:t>Contractors</w:t>
            </w:r>
            <w:r w:rsidRPr="00CE4438">
              <w:rPr>
                <w:b/>
              </w:rPr>
              <w:t xml:space="preserve">, </w:t>
            </w:r>
            <w:r w:rsidRPr="00B2471E">
              <w:rPr>
                <w:b/>
                <w:highlight w:val="lightGray"/>
              </w:rPr>
              <w:t xml:space="preserve">Board </w:t>
            </w:r>
            <w:r w:rsidR="00B2471E" w:rsidRPr="00B2471E">
              <w:rPr>
                <w:b/>
                <w:highlight w:val="lightGray"/>
              </w:rPr>
              <w:t>Members</w:t>
            </w:r>
            <w:r w:rsidR="00B2471E">
              <w:rPr>
                <w:b/>
              </w:rPr>
              <w:t xml:space="preserve">, </w:t>
            </w:r>
            <w:r w:rsidR="00B2471E" w:rsidRPr="00B2471E">
              <w:rPr>
                <w:b/>
                <w:highlight w:val="lightGray"/>
              </w:rPr>
              <w:t>staff</w:t>
            </w:r>
            <w:r w:rsidR="00B2471E">
              <w:rPr>
                <w:b/>
              </w:rPr>
              <w:t xml:space="preserve">  </w:t>
            </w:r>
            <w:r w:rsidRPr="00CE4438">
              <w:rPr>
                <w:b/>
              </w:rPr>
              <w:t xml:space="preserve">&amp; </w:t>
            </w:r>
            <w:r w:rsidR="00B2471E" w:rsidRPr="00B2471E">
              <w:rPr>
                <w:b/>
                <w:highlight w:val="lightGray"/>
              </w:rPr>
              <w:t>volunteers</w:t>
            </w:r>
            <w:r w:rsidR="00B2471E">
              <w:rPr>
                <w:b/>
              </w:rPr>
              <w:t xml:space="preserve"> )</w:t>
            </w:r>
            <w:r w:rsidRPr="00CE4438">
              <w:t xml:space="preserve"> will: </w:t>
            </w:r>
          </w:p>
          <w:p w:rsidR="003D04C8" w:rsidRPr="00CE4438" w:rsidRDefault="003D04C8" w:rsidP="003D04C8">
            <w:pPr>
              <w:numPr>
                <w:ilvl w:val="0"/>
                <w:numId w:val="11"/>
              </w:numPr>
              <w:spacing w:before="80" w:after="80" w:line="280" w:lineRule="exact"/>
              <w:ind w:right="952"/>
              <w:contextualSpacing/>
              <w:rPr>
                <w:rFonts w:cs="Arial"/>
              </w:rPr>
            </w:pPr>
            <w:r w:rsidRPr="00CE4438">
              <w:rPr>
                <w:rFonts w:cs="Arial"/>
              </w:rPr>
              <w:t xml:space="preserve">participate in health and safety training, actions and activities and support </w:t>
            </w:r>
            <w:r w:rsidRPr="003D04C8">
              <w:rPr>
                <w:rFonts w:cs="Arial"/>
                <w:highlight w:val="lightGray"/>
              </w:rPr>
              <w:t>name of organisation</w:t>
            </w:r>
            <w:r w:rsidRPr="00CE4438">
              <w:rPr>
                <w:rFonts w:cs="Arial"/>
              </w:rPr>
              <w:t xml:space="preserve"> in its efforts to reach its health and safety and, where relevant, rehabilitation objectives;</w:t>
            </w:r>
          </w:p>
          <w:p w:rsidR="003D04C8" w:rsidRPr="00CE4438" w:rsidRDefault="003D04C8" w:rsidP="003D04C8">
            <w:pPr>
              <w:numPr>
                <w:ilvl w:val="0"/>
                <w:numId w:val="11"/>
              </w:numPr>
              <w:spacing w:before="80" w:after="80" w:line="280" w:lineRule="exact"/>
              <w:ind w:right="952"/>
              <w:contextualSpacing/>
              <w:rPr>
                <w:rFonts w:cs="Arial"/>
              </w:rPr>
            </w:pPr>
            <w:r w:rsidRPr="00CE4438">
              <w:rPr>
                <w:rFonts w:cs="Arial"/>
              </w:rPr>
              <w:t>follow reasonable health and safety instructions from managers or supervisors;</w:t>
            </w:r>
          </w:p>
          <w:p w:rsidR="003D04C8" w:rsidRPr="00CE4438" w:rsidRDefault="003D04C8" w:rsidP="003D04C8">
            <w:pPr>
              <w:numPr>
                <w:ilvl w:val="0"/>
                <w:numId w:val="11"/>
              </w:numPr>
              <w:spacing w:before="80" w:after="80" w:line="280" w:lineRule="exact"/>
              <w:ind w:right="952"/>
              <w:contextualSpacing/>
              <w:rPr>
                <w:rFonts w:cs="Arial"/>
              </w:rPr>
            </w:pPr>
            <w:r w:rsidRPr="00CE4438">
              <w:rPr>
                <w:rFonts w:cs="Arial"/>
              </w:rPr>
              <w:t>report any serious incidents, accidents, injuries or hazards in the workplace to supervisors or designated representatives;</w:t>
            </w:r>
          </w:p>
          <w:p w:rsidR="003D04C8" w:rsidRPr="00CE4438" w:rsidRDefault="003D04C8" w:rsidP="003D04C8">
            <w:pPr>
              <w:numPr>
                <w:ilvl w:val="0"/>
                <w:numId w:val="11"/>
              </w:numPr>
              <w:spacing w:before="80" w:after="80" w:line="280" w:lineRule="exact"/>
              <w:ind w:right="952"/>
              <w:contextualSpacing/>
              <w:rPr>
                <w:rFonts w:cs="Arial"/>
              </w:rPr>
            </w:pPr>
            <w:r w:rsidRPr="00CE4438">
              <w:rPr>
                <w:rFonts w:cs="Arial"/>
              </w:rPr>
              <w:lastRenderedPageBreak/>
              <w:t>aim to work in a way that does not endanger the health or safety of themselves or others;</w:t>
            </w:r>
          </w:p>
          <w:p w:rsidR="003D04C8" w:rsidRPr="00CE4438" w:rsidRDefault="003D04C8" w:rsidP="003D04C8">
            <w:pPr>
              <w:numPr>
                <w:ilvl w:val="0"/>
                <w:numId w:val="11"/>
              </w:numPr>
              <w:spacing w:before="80" w:after="80" w:line="280" w:lineRule="exact"/>
              <w:ind w:right="952"/>
              <w:contextualSpacing/>
              <w:rPr>
                <w:rFonts w:cs="Arial"/>
              </w:rPr>
            </w:pPr>
            <w:r w:rsidRPr="00CE4438">
              <w:rPr>
                <w:rFonts w:cs="Arial"/>
              </w:rPr>
              <w:t>properly use and maintain safety equipment;</w:t>
            </w:r>
          </w:p>
          <w:p w:rsidR="003D04C8" w:rsidRPr="00CE4438" w:rsidRDefault="003D04C8" w:rsidP="003D04C8">
            <w:pPr>
              <w:numPr>
                <w:ilvl w:val="0"/>
                <w:numId w:val="11"/>
              </w:numPr>
              <w:spacing w:before="80" w:after="80" w:line="280" w:lineRule="exact"/>
              <w:ind w:right="952"/>
              <w:contextualSpacing/>
              <w:rPr>
                <w:rFonts w:cs="Arial"/>
              </w:rPr>
            </w:pPr>
            <w:r w:rsidRPr="00CE4438">
              <w:rPr>
                <w:rFonts w:cs="Arial"/>
              </w:rPr>
              <w:t>make sure visitors follow safety rules in the workplace; and</w:t>
            </w:r>
          </w:p>
          <w:p w:rsidR="003D04C8" w:rsidRPr="00CE4438" w:rsidRDefault="003D04C8" w:rsidP="003D04C8">
            <w:pPr>
              <w:numPr>
                <w:ilvl w:val="0"/>
                <w:numId w:val="11"/>
              </w:numPr>
              <w:spacing w:before="80" w:after="80" w:line="280" w:lineRule="exact"/>
              <w:ind w:right="952"/>
              <w:contextualSpacing/>
              <w:rPr>
                <w:rFonts w:cs="Arial"/>
              </w:rPr>
            </w:pPr>
            <w:proofErr w:type="gramStart"/>
            <w:r w:rsidRPr="00CE4438">
              <w:rPr>
                <w:rFonts w:cs="Arial"/>
              </w:rPr>
              <w:t>participate</w:t>
            </w:r>
            <w:proofErr w:type="gramEnd"/>
            <w:r w:rsidRPr="00CE4438">
              <w:rPr>
                <w:rFonts w:cs="Arial"/>
              </w:rPr>
              <w:t xml:space="preserve"> in </w:t>
            </w:r>
            <w:r w:rsidR="00B2471E" w:rsidRPr="00B2471E">
              <w:rPr>
                <w:rFonts w:cs="Arial"/>
                <w:highlight w:val="lightGray"/>
              </w:rPr>
              <w:t>name of organisation</w:t>
            </w:r>
            <w:r w:rsidRPr="00CE4438">
              <w:rPr>
                <w:rFonts w:cs="Arial"/>
              </w:rPr>
              <w:t xml:space="preserve"> induction programs and implement all detailed safety procedures.</w:t>
            </w:r>
          </w:p>
          <w:p w:rsidR="00B2471E" w:rsidRPr="00CE4438" w:rsidRDefault="00B2471E" w:rsidP="003D04C8">
            <w:pPr>
              <w:spacing w:before="80" w:after="80" w:line="280" w:lineRule="exact"/>
              <w:ind w:left="360" w:right="952"/>
              <w:rPr>
                <w:rFonts w:cs="Arial"/>
                <w:sz w:val="16"/>
                <w:szCs w:val="16"/>
              </w:rPr>
            </w:pPr>
          </w:p>
          <w:p w:rsidR="003D04C8" w:rsidRPr="00CE4438" w:rsidRDefault="003D04C8" w:rsidP="003D04C8">
            <w:pPr>
              <w:ind w:right="952"/>
            </w:pPr>
            <w:r w:rsidRPr="00CE4438">
              <w:rPr>
                <w:b/>
              </w:rPr>
              <w:t xml:space="preserve">External Contractors </w:t>
            </w:r>
            <w:r w:rsidRPr="00CE4438">
              <w:t xml:space="preserve">to </w:t>
            </w:r>
            <w:r w:rsidRPr="003D04C8">
              <w:rPr>
                <w:rFonts w:cs="Arial"/>
                <w:highlight w:val="lightGray"/>
              </w:rPr>
              <w:t>name of organisation</w:t>
            </w:r>
            <w:r w:rsidRPr="00CE4438">
              <w:t xml:space="preserve"> will:</w:t>
            </w:r>
          </w:p>
          <w:p w:rsidR="003D04C8" w:rsidRPr="00CE4438" w:rsidRDefault="003D04C8" w:rsidP="003D04C8">
            <w:pPr>
              <w:numPr>
                <w:ilvl w:val="0"/>
                <w:numId w:val="11"/>
              </w:numPr>
              <w:spacing w:before="80" w:after="80" w:line="280" w:lineRule="exact"/>
              <w:ind w:right="952"/>
              <w:contextualSpacing/>
              <w:rPr>
                <w:rFonts w:cs="Arial"/>
              </w:rPr>
            </w:pPr>
            <w:r w:rsidRPr="00CE4438">
              <w:rPr>
                <w:rFonts w:cs="Arial"/>
              </w:rPr>
              <w:t>assess risks to their health and safety arising from the provision of their services;</w:t>
            </w:r>
          </w:p>
          <w:p w:rsidR="003D04C8" w:rsidRPr="00CE4438" w:rsidRDefault="003D04C8" w:rsidP="003D04C8">
            <w:pPr>
              <w:numPr>
                <w:ilvl w:val="0"/>
                <w:numId w:val="11"/>
              </w:numPr>
              <w:spacing w:before="80" w:after="80" w:line="280" w:lineRule="exact"/>
              <w:ind w:right="952"/>
              <w:contextualSpacing/>
              <w:rPr>
                <w:rFonts w:cs="Arial"/>
              </w:rPr>
            </w:pPr>
            <w:proofErr w:type="gramStart"/>
            <w:r w:rsidRPr="00CE4438">
              <w:rPr>
                <w:rFonts w:cs="Arial"/>
              </w:rPr>
              <w:t>have</w:t>
            </w:r>
            <w:proofErr w:type="gramEnd"/>
            <w:r w:rsidRPr="00CE4438">
              <w:rPr>
                <w:rFonts w:cs="Arial"/>
              </w:rPr>
              <w:t xml:space="preserve"> control measures in place to address those risks, including complying with any relevant </w:t>
            </w:r>
            <w:r w:rsidRPr="003D04C8">
              <w:rPr>
                <w:rFonts w:cs="Arial"/>
                <w:highlight w:val="lightGray"/>
              </w:rPr>
              <w:t>name of organisation</w:t>
            </w:r>
            <w:r w:rsidRPr="00CE4438">
              <w:rPr>
                <w:rFonts w:cs="Arial"/>
              </w:rPr>
              <w:t xml:space="preserve"> policies and practices.</w:t>
            </w:r>
          </w:p>
          <w:p w:rsidR="00CE4A1B" w:rsidRDefault="00CE4A1B" w:rsidP="003D04C8">
            <w:pPr>
              <w:ind w:right="952"/>
              <w:jc w:val="both"/>
            </w:pPr>
          </w:p>
          <w:p w:rsidR="008B26AB" w:rsidRPr="008B26AB" w:rsidRDefault="008B26AB" w:rsidP="003D04C8">
            <w:pPr>
              <w:ind w:right="952"/>
              <w:jc w:val="both"/>
              <w:rPr>
                <w:i/>
              </w:rPr>
            </w:pPr>
            <w:r w:rsidRPr="008B26AB">
              <w:rPr>
                <w:i/>
                <w:highlight w:val="lightGray"/>
              </w:rPr>
              <w:t>Delete Health &amp; Safety Representative section if not applicable</w:t>
            </w:r>
          </w:p>
          <w:p w:rsidR="003D04C8" w:rsidRPr="00CE4438" w:rsidRDefault="003D04C8" w:rsidP="003D04C8">
            <w:pPr>
              <w:ind w:right="952"/>
              <w:jc w:val="both"/>
            </w:pPr>
            <w:r w:rsidRPr="00CE4438">
              <w:t xml:space="preserve">The role of the designated </w:t>
            </w:r>
            <w:r w:rsidRPr="00CE4438">
              <w:rPr>
                <w:b/>
              </w:rPr>
              <w:t>Health and Safety Representative</w:t>
            </w:r>
            <w:r w:rsidRPr="00CE4438">
              <w:t xml:space="preserve"> is to:</w:t>
            </w:r>
          </w:p>
          <w:p w:rsidR="003D04C8" w:rsidRPr="00CE4438" w:rsidRDefault="003D04C8" w:rsidP="003D04C8">
            <w:pPr>
              <w:numPr>
                <w:ilvl w:val="0"/>
                <w:numId w:val="11"/>
              </w:numPr>
              <w:spacing w:before="80" w:after="80" w:line="280" w:lineRule="exact"/>
              <w:ind w:right="952"/>
              <w:contextualSpacing/>
              <w:jc w:val="both"/>
              <w:rPr>
                <w:rFonts w:cs="Arial"/>
              </w:rPr>
            </w:pPr>
            <w:r w:rsidRPr="00CE4438">
              <w:rPr>
                <w:rFonts w:cs="Arial"/>
              </w:rPr>
              <w:t>investigate any health and safety related complaints that occur during the specific project and refer them on to the CEO</w:t>
            </w:r>
            <w:r>
              <w:rPr>
                <w:rFonts w:cs="Arial"/>
              </w:rPr>
              <w:t>;</w:t>
            </w:r>
          </w:p>
          <w:p w:rsidR="003D04C8" w:rsidRPr="00CE4438" w:rsidRDefault="003D04C8" w:rsidP="003D04C8">
            <w:pPr>
              <w:numPr>
                <w:ilvl w:val="0"/>
                <w:numId w:val="11"/>
              </w:numPr>
              <w:spacing w:before="80" w:after="80" w:line="280" w:lineRule="exact"/>
              <w:ind w:right="952"/>
              <w:contextualSpacing/>
              <w:jc w:val="both"/>
              <w:rPr>
                <w:rFonts w:cs="Arial"/>
              </w:rPr>
            </w:pPr>
            <w:r w:rsidRPr="00CE4438">
              <w:rPr>
                <w:rFonts w:cs="Arial"/>
              </w:rPr>
              <w:t>report back to team members on any matter relating to health and safety;</w:t>
            </w:r>
          </w:p>
          <w:p w:rsidR="003D04C8" w:rsidRPr="00CE4438" w:rsidRDefault="003D04C8" w:rsidP="0052001D">
            <w:pPr>
              <w:numPr>
                <w:ilvl w:val="0"/>
                <w:numId w:val="11"/>
              </w:numPr>
              <w:spacing w:before="80" w:after="80" w:line="280" w:lineRule="exact"/>
              <w:ind w:right="952"/>
              <w:contextualSpacing/>
              <w:jc w:val="both"/>
              <w:rPr>
                <w:rFonts w:cs="Arial"/>
              </w:rPr>
            </w:pPr>
            <w:r w:rsidRPr="00CE4438">
              <w:rPr>
                <w:rFonts w:cs="Arial"/>
              </w:rPr>
              <w:t>discuss with team members, any proposals or matters which may affect the health and safety of participants;</w:t>
            </w:r>
          </w:p>
          <w:p w:rsidR="003D04C8" w:rsidRPr="00CE4438" w:rsidRDefault="003D04C8" w:rsidP="0052001D">
            <w:pPr>
              <w:numPr>
                <w:ilvl w:val="0"/>
                <w:numId w:val="11"/>
              </w:numPr>
              <w:spacing w:before="80" w:after="80" w:line="280" w:lineRule="exact"/>
              <w:ind w:right="952"/>
              <w:contextualSpacing/>
              <w:jc w:val="both"/>
              <w:rPr>
                <w:rFonts w:cs="Arial"/>
              </w:rPr>
            </w:pPr>
            <w:r w:rsidRPr="00CE4438">
              <w:rPr>
                <w:rFonts w:cs="Arial"/>
              </w:rPr>
              <w:t>manage in the identification of hazards, the assessment of risks and implementation of risk control measures;</w:t>
            </w:r>
          </w:p>
          <w:p w:rsidR="003D04C8" w:rsidRPr="00CE4438" w:rsidRDefault="003D04C8" w:rsidP="003D04C8">
            <w:pPr>
              <w:numPr>
                <w:ilvl w:val="0"/>
                <w:numId w:val="11"/>
              </w:numPr>
              <w:spacing w:before="80" w:after="80" w:line="280" w:lineRule="exact"/>
              <w:contextualSpacing/>
              <w:jc w:val="both"/>
              <w:rPr>
                <w:rFonts w:cs="Arial"/>
              </w:rPr>
            </w:pPr>
            <w:r w:rsidRPr="00CE4438">
              <w:rPr>
                <w:rFonts w:cs="Arial"/>
              </w:rPr>
              <w:t>promote the adherence to health and safety policies and procedures;</w:t>
            </w:r>
          </w:p>
          <w:p w:rsidR="00015003" w:rsidRPr="00B2471E" w:rsidRDefault="003D04C8" w:rsidP="00EE5F95">
            <w:pPr>
              <w:numPr>
                <w:ilvl w:val="0"/>
                <w:numId w:val="11"/>
              </w:numPr>
              <w:spacing w:before="80" w:after="143" w:line="240" w:lineRule="auto"/>
              <w:contextualSpacing/>
              <w:jc w:val="both"/>
              <w:rPr>
                <w:rFonts w:eastAsia="Times New Roman" w:cstheme="minorHAnsi"/>
                <w:lang w:eastAsia="en-NZ"/>
              </w:rPr>
            </w:pPr>
            <w:r w:rsidRPr="003D04C8">
              <w:rPr>
                <w:rFonts w:cs="Arial"/>
              </w:rPr>
              <w:t>monitoring of risk controls and health and safety policies and procedures</w:t>
            </w:r>
          </w:p>
          <w:p w:rsidR="00B2471E" w:rsidRPr="003D04C8" w:rsidRDefault="00B2471E" w:rsidP="00EE5F95">
            <w:pPr>
              <w:numPr>
                <w:ilvl w:val="0"/>
                <w:numId w:val="11"/>
              </w:numPr>
              <w:spacing w:before="80" w:after="143" w:line="240" w:lineRule="auto"/>
              <w:contextualSpacing/>
              <w:jc w:val="both"/>
              <w:rPr>
                <w:rFonts w:eastAsia="Times New Roman" w:cstheme="minorHAnsi"/>
                <w:lang w:eastAsia="en-NZ"/>
              </w:rPr>
            </w:pPr>
            <w:r>
              <w:rPr>
                <w:rFonts w:cs="Arial"/>
              </w:rPr>
              <w:t>facilitate regular Health &amp; Safety “Toolbox” meetings</w:t>
            </w:r>
          </w:p>
          <w:p w:rsidR="008B26AB" w:rsidRPr="008B26AB" w:rsidRDefault="008B26AB" w:rsidP="008B26AB">
            <w:pPr>
              <w:spacing w:after="143" w:line="240" w:lineRule="auto"/>
              <w:rPr>
                <w:rFonts w:eastAsia="Times New Roman" w:cstheme="minorHAnsi"/>
                <w:sz w:val="12"/>
                <w:szCs w:val="12"/>
                <w:lang w:eastAsia="en-NZ"/>
              </w:rPr>
            </w:pPr>
          </w:p>
          <w:p w:rsidR="00ED1DE0" w:rsidRPr="00972337" w:rsidRDefault="00ED1DE0" w:rsidP="008B26AB">
            <w:pPr>
              <w:spacing w:after="143" w:line="240" w:lineRule="auto"/>
              <w:rPr>
                <w:rFonts w:eastAsia="Times New Roman" w:cstheme="minorHAnsi"/>
                <w:lang w:eastAsia="en-NZ"/>
              </w:rPr>
            </w:pPr>
            <w:r>
              <w:rPr>
                <w:rFonts w:eastAsia="Times New Roman" w:cstheme="minorHAnsi"/>
                <w:lang w:eastAsia="en-NZ"/>
              </w:rPr>
              <w:t xml:space="preserve">A designated </w:t>
            </w:r>
            <w:r w:rsidRPr="00ED1DE0">
              <w:rPr>
                <w:rFonts w:eastAsia="Times New Roman" w:cstheme="minorHAnsi"/>
                <w:b/>
                <w:lang w:eastAsia="en-NZ"/>
              </w:rPr>
              <w:t>Health &amp; Safety Representative</w:t>
            </w:r>
            <w:r>
              <w:rPr>
                <w:rFonts w:eastAsia="Times New Roman" w:cstheme="minorHAnsi"/>
                <w:lang w:eastAsia="en-NZ"/>
              </w:rPr>
              <w:t xml:space="preserve"> </w:t>
            </w:r>
            <w:r w:rsidR="008B26AB">
              <w:rPr>
                <w:rFonts w:eastAsia="Times New Roman" w:cstheme="minorHAnsi"/>
                <w:lang w:eastAsia="en-NZ"/>
              </w:rPr>
              <w:t>is someone</w:t>
            </w:r>
            <w:r w:rsidR="008B26AB" w:rsidRPr="008B26AB">
              <w:rPr>
                <w:rFonts w:eastAsia="Times New Roman" w:cstheme="minorHAnsi"/>
                <w:lang w:eastAsia="en-NZ"/>
              </w:rPr>
              <w:t xml:space="preserve"> chosen by other workers to speak or act on their behalf about health and safety matters.</w:t>
            </w:r>
            <w:r w:rsidR="008B26AB">
              <w:rPr>
                <w:rFonts w:eastAsia="Times New Roman" w:cstheme="minorHAnsi"/>
                <w:lang w:eastAsia="en-NZ"/>
              </w:rPr>
              <w:t xml:space="preserve"> The elected person </w:t>
            </w:r>
            <w:r w:rsidR="008B26AB">
              <w:t>should receive external training to carry out this role.</w:t>
            </w:r>
          </w:p>
        </w:tc>
      </w:tr>
      <w:tr w:rsidR="00972337" w:rsidRPr="00972337" w:rsidTr="00611B3E">
        <w:tc>
          <w:tcPr>
            <w:tcW w:w="1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2337" w:rsidRPr="00972337" w:rsidRDefault="00015003" w:rsidP="00972337">
            <w:pPr>
              <w:spacing w:after="143" w:line="240" w:lineRule="auto"/>
              <w:rPr>
                <w:rFonts w:eastAsia="Times New Roman" w:cstheme="minorHAnsi"/>
                <w:lang w:eastAsia="en-NZ"/>
              </w:rPr>
            </w:pPr>
            <w:r>
              <w:rPr>
                <w:rFonts w:eastAsia="Times New Roman" w:cstheme="minorHAnsi"/>
                <w:b/>
                <w:bCs/>
                <w:lang w:eastAsia="en-NZ"/>
              </w:rPr>
              <w:lastRenderedPageBreak/>
              <w:t>Procedure</w:t>
            </w:r>
          </w:p>
          <w:p w:rsidR="00972337" w:rsidRPr="00972337" w:rsidRDefault="00972337" w:rsidP="00972337">
            <w:pPr>
              <w:spacing w:after="143" w:line="240" w:lineRule="auto"/>
              <w:rPr>
                <w:rFonts w:eastAsia="Times New Roman" w:cstheme="minorHAnsi"/>
                <w:lang w:eastAsia="en-NZ"/>
              </w:rPr>
            </w:pPr>
            <w:r w:rsidRPr="00972337">
              <w:rPr>
                <w:rFonts w:eastAsia="Times New Roman" w:cstheme="minorHAnsi"/>
                <w:b/>
                <w:bCs/>
                <w:lang w:eastAsia="en-NZ"/>
              </w:rPr>
              <w:t> </w:t>
            </w:r>
          </w:p>
        </w:tc>
        <w:tc>
          <w:tcPr>
            <w:tcW w:w="86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4C8" w:rsidRPr="001D4E46" w:rsidRDefault="00B2471E" w:rsidP="003D04C8">
            <w:pPr>
              <w:jc w:val="both"/>
              <w:rPr>
                <w:b/>
                <w:sz w:val="10"/>
                <w:szCs w:val="10"/>
              </w:rPr>
            </w:pPr>
            <w:r>
              <w:rPr>
                <w:b/>
                <w:noProof/>
                <w:sz w:val="18"/>
                <w:lang w:eastAsia="en-NZ"/>
              </w:rPr>
              <w:drawing>
                <wp:anchor distT="0" distB="0" distL="114300" distR="114300" simplePos="0" relativeHeight="251658240" behindDoc="1" locked="0" layoutInCell="1" allowOverlap="1">
                  <wp:simplePos x="0" y="0"/>
                  <wp:positionH relativeFrom="column">
                    <wp:posOffset>-24130</wp:posOffset>
                  </wp:positionH>
                  <wp:positionV relativeFrom="paragraph">
                    <wp:posOffset>3810</wp:posOffset>
                  </wp:positionV>
                  <wp:extent cx="5581650" cy="3109299"/>
                  <wp:effectExtent l="0" t="0" r="0" b="0"/>
                  <wp:wrapThrough wrapText="bothSides">
                    <wp:wrapPolygon edited="0">
                      <wp:start x="0" y="0"/>
                      <wp:lineTo x="0" y="21441"/>
                      <wp:lineTo x="21526" y="21441"/>
                      <wp:lineTo x="2152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verview of Risk Management.JPG"/>
                          <pic:cNvPicPr/>
                        </pic:nvPicPr>
                        <pic:blipFill>
                          <a:blip r:embed="rId7">
                            <a:extLst>
                              <a:ext uri="{28A0092B-C50C-407E-A947-70E740481C1C}">
                                <a14:useLocalDpi xmlns:a14="http://schemas.microsoft.com/office/drawing/2010/main" val="0"/>
                              </a:ext>
                            </a:extLst>
                          </a:blip>
                          <a:stretch>
                            <a:fillRect/>
                          </a:stretch>
                        </pic:blipFill>
                        <pic:spPr>
                          <a:xfrm>
                            <a:off x="0" y="0"/>
                            <a:ext cx="5581650" cy="3109299"/>
                          </a:xfrm>
                          <a:prstGeom prst="rect">
                            <a:avLst/>
                          </a:prstGeom>
                        </pic:spPr>
                      </pic:pic>
                    </a:graphicData>
                  </a:graphic>
                </wp:anchor>
              </w:drawing>
            </w:r>
            <w:r w:rsidR="003D04C8">
              <w:rPr>
                <w:b/>
                <w:sz w:val="18"/>
              </w:rPr>
              <w:t xml:space="preserve">                </w:t>
            </w:r>
          </w:p>
          <w:p w:rsidR="003D04C8" w:rsidRDefault="003D04C8" w:rsidP="003D04C8">
            <w:pPr>
              <w:ind w:left="360"/>
              <w:contextualSpacing/>
              <w:rPr>
                <w:rFonts w:ascii="Calibri" w:eastAsia="+mn-ea" w:hAnsi="Calibri" w:cs="+mn-cs"/>
                <w:color w:val="FFFFFF"/>
                <w:lang w:eastAsia="en-NZ"/>
              </w:rPr>
            </w:pPr>
            <w:r w:rsidRPr="00B72C3F">
              <w:rPr>
                <w:rFonts w:ascii="Calibri" w:eastAsia="+mn-ea" w:hAnsi="Calibri" w:cs="+mn-cs"/>
                <w:color w:val="FFFFFF"/>
                <w:lang w:eastAsia="en-NZ"/>
              </w:rPr>
              <w:lastRenderedPageBreak/>
              <w:t>CHECK</w:t>
            </w:r>
          </w:p>
          <w:p w:rsidR="003D04C8" w:rsidRDefault="003D04C8" w:rsidP="003D04C8">
            <w:pPr>
              <w:jc w:val="both"/>
              <w:rPr>
                <w:b/>
                <w:sz w:val="28"/>
                <w:szCs w:val="28"/>
              </w:rPr>
            </w:pPr>
            <w:r w:rsidRPr="00E21FC8">
              <w:rPr>
                <w:b/>
                <w:sz w:val="28"/>
                <w:szCs w:val="28"/>
                <w:u w:val="single"/>
              </w:rPr>
              <w:t>Step 1:</w:t>
            </w:r>
            <w:r>
              <w:rPr>
                <w:b/>
                <w:sz w:val="28"/>
                <w:szCs w:val="28"/>
              </w:rPr>
              <w:t xml:space="preserve"> Hazard Identification and Control Procedures</w:t>
            </w:r>
          </w:p>
          <w:p w:rsidR="003D04C8" w:rsidRPr="003B43FE" w:rsidRDefault="003D04C8" w:rsidP="0052001D">
            <w:pPr>
              <w:pStyle w:val="ListParagraph"/>
              <w:numPr>
                <w:ilvl w:val="0"/>
                <w:numId w:val="12"/>
              </w:numPr>
              <w:spacing w:after="0" w:line="240" w:lineRule="auto"/>
              <w:ind w:left="426" w:right="952" w:hanging="426"/>
              <w:jc w:val="both"/>
            </w:pPr>
            <w:r w:rsidRPr="003B43FE">
              <w:rPr>
                <w:rFonts w:cs="Arial"/>
              </w:rPr>
              <w:t xml:space="preserve">Identify all hazards in your place of work. </w:t>
            </w:r>
            <w:r w:rsidR="0052001D">
              <w:rPr>
                <w:rFonts w:cs="Arial"/>
              </w:rPr>
              <w:t>Review the “</w:t>
            </w:r>
            <w:r>
              <w:rPr>
                <w:rFonts w:cs="Arial"/>
              </w:rPr>
              <w:t xml:space="preserve">Health &amp; Safety Risk Assessment Template” and record the details on the </w:t>
            </w:r>
            <w:r w:rsidRPr="003B43FE">
              <w:rPr>
                <w:rFonts w:cs="Arial"/>
              </w:rPr>
              <w:t>“</w:t>
            </w:r>
            <w:r>
              <w:rPr>
                <w:rFonts w:cs="Arial"/>
              </w:rPr>
              <w:t xml:space="preserve">Risk &amp; </w:t>
            </w:r>
            <w:r w:rsidRPr="003B43FE">
              <w:rPr>
                <w:rFonts w:cs="Arial"/>
              </w:rPr>
              <w:t>Hazard Register”</w:t>
            </w:r>
            <w:r>
              <w:rPr>
                <w:rFonts w:cs="Arial"/>
              </w:rPr>
              <w:t xml:space="preserve"> form</w:t>
            </w:r>
            <w:r w:rsidRPr="003B43FE">
              <w:rPr>
                <w:rFonts w:cs="Arial"/>
              </w:rPr>
              <w:t xml:space="preserve">. </w:t>
            </w:r>
          </w:p>
          <w:p w:rsidR="003D04C8" w:rsidRDefault="003D04C8" w:rsidP="0052001D">
            <w:pPr>
              <w:pStyle w:val="ListParagraph"/>
              <w:numPr>
                <w:ilvl w:val="0"/>
                <w:numId w:val="19"/>
              </w:numPr>
              <w:spacing w:after="0" w:line="240" w:lineRule="auto"/>
              <w:ind w:right="952"/>
              <w:jc w:val="both"/>
            </w:pPr>
            <w:r w:rsidRPr="003B43FE">
              <w:t>Identify all plant, machinery and equipment individually</w:t>
            </w:r>
          </w:p>
          <w:p w:rsidR="003D04C8" w:rsidRPr="003B43FE" w:rsidRDefault="003D04C8" w:rsidP="0052001D">
            <w:pPr>
              <w:pStyle w:val="ListParagraph"/>
              <w:numPr>
                <w:ilvl w:val="0"/>
                <w:numId w:val="19"/>
              </w:numPr>
              <w:spacing w:after="0" w:line="240" w:lineRule="auto"/>
              <w:ind w:right="952"/>
              <w:jc w:val="both"/>
            </w:pPr>
            <w:r w:rsidRPr="00F94ECE">
              <w:rPr>
                <w:rFonts w:cs="Arial"/>
              </w:rPr>
              <w:t>Identify the “</w:t>
            </w:r>
            <w:r>
              <w:rPr>
                <w:rFonts w:cs="Arial"/>
              </w:rPr>
              <w:t>potential harm” for each hazard</w:t>
            </w:r>
          </w:p>
          <w:p w:rsidR="003D04C8" w:rsidRDefault="003D04C8" w:rsidP="0052001D">
            <w:pPr>
              <w:pStyle w:val="ListParagraph"/>
              <w:numPr>
                <w:ilvl w:val="0"/>
                <w:numId w:val="19"/>
              </w:numPr>
              <w:spacing w:after="0" w:line="240" w:lineRule="auto"/>
              <w:ind w:right="952"/>
              <w:jc w:val="both"/>
            </w:pPr>
            <w:r w:rsidRPr="00F94ECE">
              <w:t>Some hazards may cause a variety of harm</w:t>
            </w:r>
            <w:r>
              <w:t xml:space="preserve"> so list the harms individually </w:t>
            </w:r>
          </w:p>
          <w:p w:rsidR="003D04C8" w:rsidRDefault="003D04C8" w:rsidP="0052001D">
            <w:pPr>
              <w:pStyle w:val="ListParagraph"/>
              <w:numPr>
                <w:ilvl w:val="0"/>
                <w:numId w:val="19"/>
              </w:numPr>
              <w:spacing w:after="0" w:line="240" w:lineRule="auto"/>
              <w:ind w:right="952"/>
              <w:jc w:val="both"/>
            </w:pPr>
            <w:r w:rsidRPr="003B43FE">
              <w:t>Determine whether the hazard is a “significant hazard”, i.e. can it cause serious harm?</w:t>
            </w:r>
          </w:p>
          <w:p w:rsidR="003D04C8" w:rsidRDefault="003D04C8" w:rsidP="0052001D">
            <w:pPr>
              <w:pStyle w:val="ListParagraph"/>
              <w:numPr>
                <w:ilvl w:val="0"/>
                <w:numId w:val="19"/>
              </w:numPr>
              <w:spacing w:after="0" w:line="240" w:lineRule="auto"/>
              <w:ind w:right="952"/>
              <w:jc w:val="both"/>
            </w:pPr>
            <w:r w:rsidRPr="00D14FFE">
              <w:t>Evaluate each hazard to determine whether it is practicable to</w:t>
            </w:r>
            <w:r>
              <w:t xml:space="preserve"> </w:t>
            </w:r>
            <w:r w:rsidRPr="003B43FE">
              <w:rPr>
                <w:b/>
              </w:rPr>
              <w:t>E</w:t>
            </w:r>
            <w:r>
              <w:t xml:space="preserve">liminate, </w:t>
            </w:r>
            <w:r w:rsidRPr="003B43FE">
              <w:rPr>
                <w:b/>
              </w:rPr>
              <w:t>I</w:t>
            </w:r>
            <w:r>
              <w:t xml:space="preserve">solate or </w:t>
            </w:r>
            <w:r w:rsidRPr="003B43FE">
              <w:rPr>
                <w:b/>
              </w:rPr>
              <w:t>M</w:t>
            </w:r>
            <w:r>
              <w:t>inimise</w:t>
            </w:r>
          </w:p>
          <w:p w:rsidR="003D04C8" w:rsidRDefault="003D04C8" w:rsidP="0052001D">
            <w:pPr>
              <w:ind w:right="952"/>
              <w:jc w:val="both"/>
            </w:pPr>
          </w:p>
          <w:p w:rsidR="003D04C8" w:rsidRPr="006B555C" w:rsidRDefault="003D04C8" w:rsidP="0052001D">
            <w:pPr>
              <w:spacing w:line="360" w:lineRule="auto"/>
              <w:ind w:right="952"/>
              <w:jc w:val="both"/>
            </w:pPr>
            <w:r>
              <w:t>We w</w:t>
            </w:r>
            <w:r w:rsidRPr="006B555C">
              <w:t>ill ensure:</w:t>
            </w:r>
          </w:p>
          <w:p w:rsidR="003D04C8" w:rsidRPr="006B555C" w:rsidRDefault="003D04C8" w:rsidP="0052001D">
            <w:pPr>
              <w:numPr>
                <w:ilvl w:val="0"/>
                <w:numId w:val="13"/>
              </w:numPr>
              <w:spacing w:after="0" w:line="360" w:lineRule="auto"/>
              <w:ind w:right="952"/>
              <w:jc w:val="both"/>
            </w:pPr>
            <w:r w:rsidRPr="006B555C">
              <w:t>All hazards and the hazard controls will be regularly assessed</w:t>
            </w:r>
          </w:p>
          <w:p w:rsidR="003D04C8" w:rsidRDefault="003D04C8" w:rsidP="0052001D">
            <w:pPr>
              <w:numPr>
                <w:ilvl w:val="0"/>
                <w:numId w:val="13"/>
              </w:numPr>
              <w:spacing w:after="0" w:line="360" w:lineRule="auto"/>
              <w:ind w:right="952"/>
              <w:jc w:val="both"/>
            </w:pPr>
            <w:r w:rsidRPr="006B555C">
              <w:t>All employees are aware of emergency and evacuation procedures</w:t>
            </w:r>
          </w:p>
          <w:p w:rsidR="003D04C8" w:rsidRPr="006B555C" w:rsidRDefault="003D04C8" w:rsidP="0052001D">
            <w:pPr>
              <w:numPr>
                <w:ilvl w:val="0"/>
                <w:numId w:val="13"/>
              </w:numPr>
              <w:spacing w:after="0" w:line="360" w:lineRule="auto"/>
              <w:ind w:right="952"/>
              <w:jc w:val="both"/>
            </w:pPr>
            <w:r w:rsidRPr="006B555C">
              <w:t>Good work practices are used and maintained</w:t>
            </w:r>
          </w:p>
          <w:p w:rsidR="003D04C8" w:rsidRPr="006B555C" w:rsidRDefault="003D04C8" w:rsidP="0052001D">
            <w:pPr>
              <w:numPr>
                <w:ilvl w:val="0"/>
                <w:numId w:val="13"/>
              </w:numPr>
              <w:spacing w:after="0" w:line="360" w:lineRule="auto"/>
              <w:ind w:right="952"/>
              <w:jc w:val="both"/>
            </w:pPr>
            <w:r w:rsidRPr="006B555C">
              <w:t>Employees are properly trained and/or supervised</w:t>
            </w:r>
          </w:p>
          <w:p w:rsidR="003D04C8" w:rsidRPr="006B555C" w:rsidRDefault="003D04C8" w:rsidP="0052001D">
            <w:pPr>
              <w:numPr>
                <w:ilvl w:val="0"/>
                <w:numId w:val="13"/>
              </w:numPr>
              <w:spacing w:after="0" w:line="360" w:lineRule="auto"/>
              <w:ind w:right="952"/>
              <w:jc w:val="both"/>
            </w:pPr>
            <w:r w:rsidRPr="006B555C">
              <w:t>Any new hazards identified, are incorporated into Hazard Register and all employees informed</w:t>
            </w:r>
          </w:p>
          <w:p w:rsidR="003D04C8" w:rsidRPr="00C65D11" w:rsidRDefault="003D04C8" w:rsidP="0052001D">
            <w:pPr>
              <w:pStyle w:val="NoSpacing"/>
              <w:numPr>
                <w:ilvl w:val="0"/>
                <w:numId w:val="13"/>
              </w:numPr>
              <w:ind w:right="1094"/>
              <w:rPr>
                <w:sz w:val="22"/>
                <w:szCs w:val="22"/>
              </w:rPr>
            </w:pPr>
            <w:r w:rsidRPr="00C65D11">
              <w:rPr>
                <w:sz w:val="22"/>
                <w:szCs w:val="22"/>
              </w:rPr>
              <w:t>Any new machinery/equipment/chemicals are assessed before use, and safety controls/practices are established</w:t>
            </w:r>
          </w:p>
          <w:p w:rsidR="003D04C8" w:rsidRDefault="003D04C8" w:rsidP="0052001D">
            <w:pPr>
              <w:pStyle w:val="ListParagraph"/>
              <w:numPr>
                <w:ilvl w:val="0"/>
                <w:numId w:val="13"/>
              </w:numPr>
              <w:spacing w:after="0" w:line="240" w:lineRule="auto"/>
              <w:ind w:right="952"/>
              <w:jc w:val="both"/>
            </w:pPr>
            <w:r w:rsidRPr="00C65D11">
              <w:t>Protective clothing and equipment is provided and used by all employees, at all times necessary</w:t>
            </w:r>
          </w:p>
          <w:p w:rsidR="003A0BDC" w:rsidRPr="00C65D11" w:rsidRDefault="003A0BDC" w:rsidP="003A0BDC">
            <w:pPr>
              <w:spacing w:after="0" w:line="240" w:lineRule="auto"/>
              <w:ind w:right="952"/>
              <w:jc w:val="both"/>
            </w:pPr>
          </w:p>
          <w:p w:rsidR="003D04C8" w:rsidRDefault="003A0BDC" w:rsidP="003D04C8">
            <w:r>
              <w:rPr>
                <w:noProof/>
                <w:lang w:eastAsia="en-NZ"/>
              </w:rPr>
              <w:lastRenderedPageBreak/>
              <w:drawing>
                <wp:inline distT="0" distB="0" distL="0" distR="0">
                  <wp:extent cx="5459094" cy="3724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zard Assessment Tool.JPG"/>
                          <pic:cNvPicPr/>
                        </pic:nvPicPr>
                        <pic:blipFill>
                          <a:blip r:embed="rId8">
                            <a:extLst>
                              <a:ext uri="{28A0092B-C50C-407E-A947-70E740481C1C}">
                                <a14:useLocalDpi xmlns:a14="http://schemas.microsoft.com/office/drawing/2010/main" val="0"/>
                              </a:ext>
                            </a:extLst>
                          </a:blip>
                          <a:stretch>
                            <a:fillRect/>
                          </a:stretch>
                        </pic:blipFill>
                        <pic:spPr>
                          <a:xfrm>
                            <a:off x="0" y="0"/>
                            <a:ext cx="5474825" cy="3735007"/>
                          </a:xfrm>
                          <a:prstGeom prst="rect">
                            <a:avLst/>
                          </a:prstGeom>
                        </pic:spPr>
                      </pic:pic>
                    </a:graphicData>
                  </a:graphic>
                </wp:inline>
              </w:drawing>
            </w:r>
          </w:p>
          <w:p w:rsidR="00611B3E" w:rsidRDefault="00611B3E" w:rsidP="003D04C8">
            <w:pPr>
              <w:jc w:val="both"/>
              <w:rPr>
                <w:b/>
                <w:sz w:val="28"/>
                <w:szCs w:val="28"/>
                <w:u w:val="single"/>
              </w:rPr>
            </w:pPr>
            <w:r>
              <w:rPr>
                <w:b/>
                <w:noProof/>
                <w:sz w:val="28"/>
                <w:szCs w:val="28"/>
                <w:u w:val="single"/>
                <w:lang w:eastAsia="en-NZ"/>
              </w:rPr>
              <w:drawing>
                <wp:inline distT="0" distB="0" distL="0" distR="0">
                  <wp:extent cx="5410200" cy="26506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kelyhood of Serious Harm.JPG"/>
                          <pic:cNvPicPr/>
                        </pic:nvPicPr>
                        <pic:blipFill>
                          <a:blip r:embed="rId9">
                            <a:extLst>
                              <a:ext uri="{28A0092B-C50C-407E-A947-70E740481C1C}">
                                <a14:useLocalDpi xmlns:a14="http://schemas.microsoft.com/office/drawing/2010/main" val="0"/>
                              </a:ext>
                            </a:extLst>
                          </a:blip>
                          <a:stretch>
                            <a:fillRect/>
                          </a:stretch>
                        </pic:blipFill>
                        <pic:spPr>
                          <a:xfrm>
                            <a:off x="0" y="0"/>
                            <a:ext cx="5420171" cy="2655549"/>
                          </a:xfrm>
                          <a:prstGeom prst="rect">
                            <a:avLst/>
                          </a:prstGeom>
                        </pic:spPr>
                      </pic:pic>
                    </a:graphicData>
                  </a:graphic>
                </wp:inline>
              </w:drawing>
            </w:r>
          </w:p>
          <w:p w:rsidR="003D04C8" w:rsidRDefault="003D04C8" w:rsidP="003D04C8">
            <w:pPr>
              <w:jc w:val="both"/>
              <w:rPr>
                <w:b/>
                <w:sz w:val="28"/>
                <w:szCs w:val="28"/>
              </w:rPr>
            </w:pPr>
            <w:r w:rsidRPr="00E21FC8">
              <w:rPr>
                <w:b/>
                <w:sz w:val="28"/>
                <w:szCs w:val="28"/>
                <w:u w:val="single"/>
              </w:rPr>
              <w:t xml:space="preserve">Step </w:t>
            </w:r>
            <w:r>
              <w:rPr>
                <w:b/>
                <w:sz w:val="28"/>
                <w:szCs w:val="28"/>
                <w:u w:val="single"/>
              </w:rPr>
              <w:t>2</w:t>
            </w:r>
            <w:r w:rsidRPr="00E21FC8">
              <w:rPr>
                <w:b/>
                <w:sz w:val="28"/>
                <w:szCs w:val="28"/>
                <w:u w:val="single"/>
              </w:rPr>
              <w:t>:</w:t>
            </w:r>
            <w:r>
              <w:rPr>
                <w:b/>
                <w:sz w:val="28"/>
                <w:szCs w:val="28"/>
              </w:rPr>
              <w:t xml:space="preserve"> Information and Training</w:t>
            </w:r>
          </w:p>
          <w:p w:rsidR="003D04C8" w:rsidRPr="00A62452" w:rsidRDefault="003D04C8" w:rsidP="003D04C8">
            <w:pPr>
              <w:numPr>
                <w:ilvl w:val="12"/>
                <w:numId w:val="0"/>
              </w:numPr>
              <w:spacing w:line="360" w:lineRule="auto"/>
              <w:jc w:val="both"/>
            </w:pPr>
            <w:r w:rsidRPr="00A62452">
              <w:rPr>
                <w:u w:val="single"/>
              </w:rPr>
              <w:t>Employee</w:t>
            </w:r>
            <w:r w:rsidR="00FE4AF6">
              <w:rPr>
                <w:u w:val="single"/>
              </w:rPr>
              <w:t xml:space="preserve"> &amp; Employer </w:t>
            </w:r>
            <w:r w:rsidRPr="00A62452">
              <w:rPr>
                <w:u w:val="single"/>
              </w:rPr>
              <w:t>Responsibilities</w:t>
            </w:r>
          </w:p>
          <w:p w:rsidR="003D04C8" w:rsidRPr="00A62452" w:rsidRDefault="003D04C8" w:rsidP="003D04C8">
            <w:pPr>
              <w:numPr>
                <w:ilvl w:val="12"/>
                <w:numId w:val="0"/>
              </w:numPr>
              <w:spacing w:line="360" w:lineRule="auto"/>
              <w:jc w:val="both"/>
            </w:pPr>
            <w:r w:rsidRPr="00A62452">
              <w:t>Every employee shall take all practicable steps to ensure:</w:t>
            </w:r>
          </w:p>
          <w:p w:rsidR="003D04C8" w:rsidRPr="00A62452" w:rsidRDefault="003D04C8" w:rsidP="003D04C8">
            <w:pPr>
              <w:numPr>
                <w:ilvl w:val="0"/>
                <w:numId w:val="15"/>
              </w:numPr>
              <w:spacing w:after="0" w:line="360" w:lineRule="auto"/>
              <w:jc w:val="both"/>
            </w:pPr>
            <w:r w:rsidRPr="00A62452">
              <w:t>Their own safety while at work; and</w:t>
            </w:r>
          </w:p>
          <w:p w:rsidR="003D04C8" w:rsidRPr="00A62452" w:rsidRDefault="003D04C8" w:rsidP="003D04C8">
            <w:pPr>
              <w:numPr>
                <w:ilvl w:val="0"/>
                <w:numId w:val="15"/>
              </w:numPr>
              <w:spacing w:after="0" w:line="360" w:lineRule="auto"/>
              <w:jc w:val="both"/>
            </w:pPr>
            <w:r w:rsidRPr="00A62452">
              <w:t>That no action or inaction of the employee while at work, causes harm to any other person(s).</w:t>
            </w:r>
          </w:p>
          <w:p w:rsidR="003D04C8" w:rsidRPr="00CE4438" w:rsidRDefault="003D04C8" w:rsidP="003D04C8">
            <w:pPr>
              <w:numPr>
                <w:ilvl w:val="12"/>
                <w:numId w:val="0"/>
              </w:numPr>
              <w:spacing w:line="360" w:lineRule="auto"/>
              <w:jc w:val="both"/>
              <w:rPr>
                <w:sz w:val="12"/>
                <w:szCs w:val="12"/>
              </w:rPr>
            </w:pPr>
          </w:p>
          <w:p w:rsidR="008B26AB" w:rsidRDefault="008B26AB" w:rsidP="003D04C8">
            <w:pPr>
              <w:numPr>
                <w:ilvl w:val="12"/>
                <w:numId w:val="0"/>
              </w:numPr>
              <w:spacing w:line="360" w:lineRule="auto"/>
              <w:jc w:val="both"/>
            </w:pPr>
          </w:p>
          <w:p w:rsidR="003D04C8" w:rsidRPr="00A62452" w:rsidRDefault="003D04C8" w:rsidP="003D04C8">
            <w:pPr>
              <w:numPr>
                <w:ilvl w:val="12"/>
                <w:numId w:val="0"/>
              </w:numPr>
              <w:spacing w:line="360" w:lineRule="auto"/>
              <w:jc w:val="both"/>
            </w:pPr>
            <w:r w:rsidRPr="00A62452">
              <w:lastRenderedPageBreak/>
              <w:t>All employees are to be aware of:</w:t>
            </w:r>
          </w:p>
          <w:p w:rsidR="003D04C8" w:rsidRPr="00A62452" w:rsidRDefault="003D04C8" w:rsidP="003D04C8">
            <w:pPr>
              <w:numPr>
                <w:ilvl w:val="0"/>
                <w:numId w:val="16"/>
              </w:numPr>
              <w:spacing w:after="0" w:line="360" w:lineRule="auto"/>
              <w:jc w:val="both"/>
            </w:pPr>
            <w:r w:rsidRPr="00A62452">
              <w:t>The hazards they will be exposed to in the workplace, and the hazard controls or procedures to be taken to prevent any harm or damage to themselves, other person(s) and property.</w:t>
            </w:r>
          </w:p>
          <w:p w:rsidR="003D04C8" w:rsidRPr="00A62452" w:rsidRDefault="003D04C8" w:rsidP="003D04C8">
            <w:pPr>
              <w:numPr>
                <w:ilvl w:val="0"/>
                <w:numId w:val="16"/>
              </w:numPr>
              <w:spacing w:after="0" w:line="360" w:lineRule="auto"/>
              <w:jc w:val="both"/>
            </w:pPr>
            <w:r w:rsidRPr="00A62452">
              <w:t>What to do in an emergency.</w:t>
            </w:r>
          </w:p>
          <w:p w:rsidR="003D04C8" w:rsidRPr="00A62452" w:rsidRDefault="003D04C8" w:rsidP="003D04C8">
            <w:pPr>
              <w:numPr>
                <w:ilvl w:val="0"/>
                <w:numId w:val="16"/>
              </w:numPr>
              <w:spacing w:after="0" w:line="360" w:lineRule="auto"/>
              <w:jc w:val="both"/>
            </w:pPr>
            <w:r w:rsidRPr="00A62452">
              <w:t>Where all necessary safety gear or safety equipment and materials are kept.</w:t>
            </w:r>
          </w:p>
          <w:p w:rsidR="003D04C8" w:rsidRPr="005F1F9C" w:rsidRDefault="003D04C8" w:rsidP="003D04C8">
            <w:pPr>
              <w:spacing w:line="360" w:lineRule="auto"/>
              <w:jc w:val="both"/>
              <w:rPr>
                <w:sz w:val="16"/>
                <w:szCs w:val="16"/>
              </w:rPr>
            </w:pPr>
          </w:p>
          <w:p w:rsidR="003D04C8" w:rsidRPr="00A62452" w:rsidRDefault="003D04C8" w:rsidP="003D04C8">
            <w:pPr>
              <w:spacing w:line="360" w:lineRule="auto"/>
              <w:jc w:val="both"/>
            </w:pPr>
            <w:r w:rsidRPr="00A62452">
              <w:t>To ensure that we are complying and maintaining this system, we will:</w:t>
            </w:r>
          </w:p>
          <w:p w:rsidR="003D04C8" w:rsidRPr="00A62452" w:rsidRDefault="003D04C8" w:rsidP="003D04C8">
            <w:pPr>
              <w:numPr>
                <w:ilvl w:val="0"/>
                <w:numId w:val="14"/>
              </w:numPr>
              <w:spacing w:after="0" w:line="360" w:lineRule="auto"/>
              <w:ind w:left="567" w:hanging="567"/>
              <w:jc w:val="both"/>
            </w:pPr>
            <w:r w:rsidRPr="00A62452">
              <w:t xml:space="preserve">Ensure new, and existing staff read and understand </w:t>
            </w:r>
            <w:r>
              <w:t>our Health &amp; Safety Procedures</w:t>
            </w:r>
            <w:r w:rsidRPr="00A62452">
              <w:t>.</w:t>
            </w:r>
          </w:p>
          <w:p w:rsidR="003D04C8" w:rsidRPr="00A62452" w:rsidRDefault="003D04C8" w:rsidP="003D04C8">
            <w:pPr>
              <w:numPr>
                <w:ilvl w:val="0"/>
                <w:numId w:val="14"/>
              </w:numPr>
              <w:spacing w:after="0" w:line="360" w:lineRule="auto"/>
              <w:ind w:left="567" w:hanging="567"/>
              <w:jc w:val="both"/>
            </w:pPr>
            <w:r w:rsidRPr="00A62452">
              <w:t xml:space="preserve">Ensure </w:t>
            </w:r>
            <w:r>
              <w:t xml:space="preserve">Health &amp; Safety Procedures are </w:t>
            </w:r>
            <w:r w:rsidRPr="00A62452">
              <w:t>available and accessible to all new, and existing employees.</w:t>
            </w:r>
          </w:p>
          <w:p w:rsidR="003D04C8" w:rsidRPr="00A62452" w:rsidRDefault="003D04C8" w:rsidP="003D04C8">
            <w:pPr>
              <w:numPr>
                <w:ilvl w:val="0"/>
                <w:numId w:val="14"/>
              </w:numPr>
              <w:spacing w:after="0" w:line="360" w:lineRule="auto"/>
              <w:ind w:left="567" w:hanging="567"/>
              <w:jc w:val="both"/>
            </w:pPr>
            <w:r w:rsidRPr="00A62452">
              <w:t xml:space="preserve">Review </w:t>
            </w:r>
            <w:r>
              <w:t>Health &amp; Safety Procedures</w:t>
            </w:r>
            <w:r w:rsidRPr="00A62452">
              <w:t xml:space="preserve"> </w:t>
            </w:r>
            <w:r w:rsidRPr="00A62452">
              <w:rPr>
                <w:u w:val="single"/>
              </w:rPr>
              <w:t>at least annually</w:t>
            </w:r>
            <w:r w:rsidRPr="00A62452">
              <w:t xml:space="preserve">, or as </w:t>
            </w:r>
            <w:r w:rsidR="00ED1DE0">
              <w:t>environmental factors change</w:t>
            </w:r>
            <w:r w:rsidRPr="00A62452">
              <w:t>.</w:t>
            </w:r>
          </w:p>
          <w:p w:rsidR="003D04C8" w:rsidRPr="00A62452" w:rsidRDefault="003D04C8" w:rsidP="003D04C8">
            <w:pPr>
              <w:numPr>
                <w:ilvl w:val="0"/>
                <w:numId w:val="14"/>
              </w:numPr>
              <w:spacing w:after="0" w:line="360" w:lineRule="auto"/>
              <w:ind w:left="567" w:hanging="567"/>
              <w:jc w:val="both"/>
            </w:pPr>
            <w:r w:rsidRPr="00A62452">
              <w:t xml:space="preserve">Maintain records to ensure all staff have read and understood </w:t>
            </w:r>
            <w:r>
              <w:t>our Health &amp; Safety Procedures</w:t>
            </w:r>
            <w:r w:rsidRPr="00A62452">
              <w:t xml:space="preserve">. </w:t>
            </w:r>
          </w:p>
          <w:p w:rsidR="003D04C8" w:rsidRDefault="003D04C8" w:rsidP="003D04C8">
            <w:pPr>
              <w:numPr>
                <w:ilvl w:val="12"/>
                <w:numId w:val="0"/>
              </w:numPr>
              <w:spacing w:line="360" w:lineRule="auto"/>
              <w:ind w:left="1440" w:firstLine="720"/>
              <w:jc w:val="both"/>
              <w:rPr>
                <w:sz w:val="20"/>
              </w:rPr>
            </w:pPr>
          </w:p>
          <w:p w:rsidR="003D04C8" w:rsidRDefault="003D04C8" w:rsidP="003D04C8">
            <w:pPr>
              <w:jc w:val="both"/>
              <w:rPr>
                <w:b/>
                <w:sz w:val="28"/>
                <w:szCs w:val="28"/>
              </w:rPr>
            </w:pPr>
            <w:r w:rsidRPr="00C65D11">
              <w:rPr>
                <w:b/>
                <w:sz w:val="28"/>
                <w:szCs w:val="28"/>
                <w:u w:val="single"/>
              </w:rPr>
              <w:t>STEP 3:</w:t>
            </w:r>
            <w:r w:rsidRPr="00C65D11">
              <w:rPr>
                <w:b/>
                <w:sz w:val="28"/>
                <w:szCs w:val="28"/>
              </w:rPr>
              <w:t xml:space="preserve">  Accident </w:t>
            </w:r>
            <w:r>
              <w:rPr>
                <w:b/>
                <w:sz w:val="28"/>
                <w:szCs w:val="28"/>
              </w:rPr>
              <w:t xml:space="preserve">/ </w:t>
            </w:r>
            <w:r w:rsidRPr="00C65D11">
              <w:rPr>
                <w:b/>
                <w:sz w:val="28"/>
                <w:szCs w:val="28"/>
              </w:rPr>
              <w:t xml:space="preserve">Incident Reporting </w:t>
            </w:r>
            <w:r>
              <w:rPr>
                <w:b/>
                <w:sz w:val="28"/>
                <w:szCs w:val="28"/>
              </w:rPr>
              <w:t>a</w:t>
            </w:r>
            <w:r w:rsidRPr="00C65D11">
              <w:rPr>
                <w:b/>
                <w:sz w:val="28"/>
                <w:szCs w:val="28"/>
              </w:rPr>
              <w:t>nd Investigation Procedures</w:t>
            </w:r>
          </w:p>
          <w:p w:rsidR="003D04C8" w:rsidRPr="00C65D11" w:rsidRDefault="003D04C8" w:rsidP="003D04C8">
            <w:pPr>
              <w:numPr>
                <w:ilvl w:val="0"/>
                <w:numId w:val="17"/>
              </w:numPr>
              <w:spacing w:after="0" w:line="360" w:lineRule="auto"/>
              <w:jc w:val="both"/>
              <w:rPr>
                <w:rFonts w:eastAsia="Times New Roman" w:cstheme="minorHAnsi"/>
                <w:lang w:val="en-GB" w:eastAsia="en-AU"/>
              </w:rPr>
            </w:pPr>
            <w:r w:rsidRPr="00C65D11">
              <w:rPr>
                <w:rFonts w:eastAsia="Times New Roman" w:cstheme="minorHAnsi"/>
                <w:lang w:val="en-GB" w:eastAsia="en-AU"/>
              </w:rPr>
              <w:t xml:space="preserve">All accidents and incidents must be notified to the </w:t>
            </w:r>
            <w:r w:rsidRPr="00841808">
              <w:rPr>
                <w:rFonts w:eastAsia="Times New Roman" w:cstheme="minorHAnsi"/>
                <w:b/>
                <w:lang w:val="en-GB" w:eastAsia="en-AU"/>
              </w:rPr>
              <w:t>CEO</w:t>
            </w:r>
            <w:r w:rsidRPr="00C65D11">
              <w:rPr>
                <w:rFonts w:eastAsia="Times New Roman" w:cstheme="minorHAnsi"/>
                <w:lang w:val="en-GB" w:eastAsia="en-AU"/>
              </w:rPr>
              <w:t xml:space="preserve"> immediately.  If any accident or incident is not notified on the day it happens, then it may not be accepted as a work related injury.</w:t>
            </w:r>
          </w:p>
          <w:p w:rsidR="003D04C8" w:rsidRPr="00C65D11" w:rsidRDefault="003D04C8" w:rsidP="003D04C8">
            <w:pPr>
              <w:numPr>
                <w:ilvl w:val="0"/>
                <w:numId w:val="17"/>
              </w:numPr>
              <w:spacing w:after="0" w:line="360" w:lineRule="auto"/>
              <w:jc w:val="both"/>
              <w:rPr>
                <w:rFonts w:eastAsia="Times New Roman" w:cstheme="minorHAnsi"/>
                <w:lang w:val="en-GB" w:eastAsia="en-AU"/>
              </w:rPr>
            </w:pPr>
            <w:r w:rsidRPr="00C65D11">
              <w:rPr>
                <w:rFonts w:eastAsia="Times New Roman" w:cstheme="minorHAnsi"/>
                <w:lang w:val="en-GB" w:eastAsia="en-AU"/>
              </w:rPr>
              <w:t>Do not disturb the scene!</w:t>
            </w:r>
          </w:p>
          <w:p w:rsidR="003D04C8" w:rsidRPr="00571D39" w:rsidRDefault="003D04C8" w:rsidP="003D04C8">
            <w:pPr>
              <w:numPr>
                <w:ilvl w:val="0"/>
                <w:numId w:val="17"/>
              </w:numPr>
              <w:spacing w:after="0" w:line="360" w:lineRule="auto"/>
              <w:jc w:val="both"/>
              <w:rPr>
                <w:rFonts w:eastAsia="Times New Roman" w:cstheme="minorHAnsi"/>
                <w:lang w:eastAsia="en-AU"/>
              </w:rPr>
            </w:pPr>
            <w:r w:rsidRPr="00C65D11">
              <w:rPr>
                <w:rFonts w:eastAsia="Times New Roman" w:cstheme="minorHAnsi"/>
                <w:lang w:val="en-GB" w:eastAsia="en-AU"/>
              </w:rPr>
              <w:t xml:space="preserve">All accidents and incidents must be recorded </w:t>
            </w:r>
            <w:r w:rsidRPr="00571D39">
              <w:rPr>
                <w:rFonts w:eastAsia="Times New Roman" w:cstheme="minorHAnsi"/>
                <w:lang w:val="en-GB" w:eastAsia="en-AU"/>
              </w:rPr>
              <w:t>in</w:t>
            </w:r>
            <w:r w:rsidRPr="00C65D11">
              <w:rPr>
                <w:rFonts w:eastAsia="Times New Roman" w:cstheme="minorHAnsi"/>
                <w:lang w:val="en-GB" w:eastAsia="en-AU"/>
              </w:rPr>
              <w:t xml:space="preserve"> the Accident / Incident Register </w:t>
            </w:r>
          </w:p>
          <w:p w:rsidR="003D04C8" w:rsidRPr="005F1F9C" w:rsidRDefault="003D04C8" w:rsidP="003D04C8">
            <w:pPr>
              <w:spacing w:line="360" w:lineRule="auto"/>
              <w:jc w:val="both"/>
              <w:rPr>
                <w:rFonts w:eastAsia="Times New Roman" w:cstheme="minorHAnsi"/>
                <w:sz w:val="4"/>
                <w:szCs w:val="4"/>
                <w:lang w:val="en-GB" w:eastAsia="en-AU"/>
              </w:rPr>
            </w:pPr>
          </w:p>
          <w:p w:rsidR="003D04C8" w:rsidRPr="00C65D11" w:rsidRDefault="003D04C8" w:rsidP="003D04C8">
            <w:pPr>
              <w:spacing w:line="360" w:lineRule="auto"/>
              <w:ind w:left="360"/>
              <w:jc w:val="both"/>
              <w:rPr>
                <w:rFonts w:eastAsia="Times New Roman" w:cstheme="minorHAnsi"/>
                <w:lang w:eastAsia="en-AU"/>
              </w:rPr>
            </w:pPr>
            <w:r w:rsidRPr="005319F4">
              <w:rPr>
                <w:rFonts w:eastAsia="Times New Roman" w:cstheme="minorHAnsi"/>
                <w:b/>
                <w:u w:val="single"/>
                <w:lang w:val="en-GB" w:eastAsia="en-AU"/>
              </w:rPr>
              <w:t>All serious harm accidents</w:t>
            </w:r>
            <w:r w:rsidRPr="00C65D11">
              <w:rPr>
                <w:rFonts w:eastAsia="Times New Roman" w:cstheme="minorHAnsi"/>
                <w:lang w:val="en-GB" w:eastAsia="en-AU"/>
              </w:rPr>
              <w:t xml:space="preserve"> are to be notified to </w:t>
            </w:r>
            <w:proofErr w:type="spellStart"/>
            <w:r w:rsidRPr="00C65D11">
              <w:rPr>
                <w:rFonts w:eastAsia="Times New Roman" w:cstheme="minorHAnsi"/>
                <w:lang w:val="en-GB" w:eastAsia="en-AU"/>
              </w:rPr>
              <w:t>WorkSafe</w:t>
            </w:r>
            <w:proofErr w:type="spellEnd"/>
            <w:r w:rsidRPr="00C65D11">
              <w:rPr>
                <w:rFonts w:eastAsia="Times New Roman" w:cstheme="minorHAnsi"/>
                <w:lang w:val="en-GB" w:eastAsia="en-AU"/>
              </w:rPr>
              <w:t xml:space="preserve"> as soon as possible.  </w:t>
            </w:r>
          </w:p>
          <w:p w:rsidR="003D04C8" w:rsidRPr="005F1F9C" w:rsidRDefault="003D04C8" w:rsidP="00611B3E">
            <w:pPr>
              <w:spacing w:line="360" w:lineRule="auto"/>
              <w:ind w:firstLine="360"/>
              <w:rPr>
                <w:rFonts w:eastAsia="Times New Roman" w:cstheme="minorHAnsi"/>
                <w:lang w:val="en-GB" w:eastAsia="en-AU"/>
              </w:rPr>
            </w:pPr>
            <w:r w:rsidRPr="00C65D11">
              <w:rPr>
                <w:rFonts w:eastAsia="Times New Roman" w:cstheme="minorHAnsi"/>
                <w:b/>
                <w:bCs/>
                <w:lang w:eastAsia="en-AU"/>
              </w:rPr>
              <w:t>Phone: </w:t>
            </w:r>
            <w:r w:rsidRPr="00C65D11">
              <w:rPr>
                <w:rFonts w:eastAsia="Times New Roman" w:cstheme="minorHAnsi"/>
                <w:lang w:eastAsia="en-AU"/>
              </w:rPr>
              <w:t>0800 030 040 (24/7)</w:t>
            </w:r>
            <w:r w:rsidRPr="00C65D11">
              <w:rPr>
                <w:rFonts w:eastAsia="Times New Roman" w:cstheme="minorHAnsi"/>
                <w:lang w:eastAsia="en-AU"/>
              </w:rPr>
              <w:tab/>
            </w:r>
            <w:r w:rsidR="00611B3E">
              <w:rPr>
                <w:rFonts w:eastAsia="Times New Roman" w:cstheme="minorHAnsi"/>
                <w:lang w:eastAsia="en-AU"/>
              </w:rPr>
              <w:t xml:space="preserve">      </w:t>
            </w:r>
            <w:r w:rsidR="00611B3E">
              <w:rPr>
                <w:rFonts w:eastAsia="Times New Roman" w:cstheme="minorHAnsi"/>
                <w:b/>
                <w:bCs/>
                <w:lang w:eastAsia="en-AU"/>
              </w:rPr>
              <w:t xml:space="preserve">Online </w:t>
            </w:r>
            <w:r w:rsidRPr="00C65D11">
              <w:rPr>
                <w:rFonts w:eastAsia="Times New Roman" w:cstheme="minorHAnsi"/>
                <w:b/>
                <w:bCs/>
                <w:lang w:eastAsia="en-AU"/>
              </w:rPr>
              <w:t>forms: </w:t>
            </w:r>
            <w:r w:rsidRPr="005F1F9C">
              <w:rPr>
                <w:rFonts w:eastAsia="Times New Roman" w:cstheme="minorHAnsi"/>
                <w:lang w:eastAsia="en-AU"/>
              </w:rPr>
              <w:t>https://worksafe.govt.nz/notify-worksafe/</w:t>
            </w:r>
          </w:p>
          <w:p w:rsidR="003D04C8" w:rsidRPr="00571D39" w:rsidRDefault="003D04C8" w:rsidP="003D04C8">
            <w:pPr>
              <w:pStyle w:val="ListParagraph"/>
              <w:numPr>
                <w:ilvl w:val="0"/>
                <w:numId w:val="18"/>
              </w:numPr>
              <w:spacing w:after="0" w:line="360" w:lineRule="auto"/>
              <w:ind w:left="284" w:hanging="284"/>
              <w:jc w:val="both"/>
              <w:rPr>
                <w:rFonts w:eastAsia="Times New Roman" w:cstheme="minorHAnsi"/>
                <w:lang w:eastAsia="en-AU"/>
              </w:rPr>
            </w:pPr>
            <w:r w:rsidRPr="00571D39">
              <w:rPr>
                <w:rFonts w:eastAsia="Times New Roman" w:cstheme="minorHAnsi"/>
                <w:lang w:eastAsia="en-AU"/>
              </w:rPr>
              <w:t>Refer to related document “</w:t>
            </w:r>
            <w:proofErr w:type="spellStart"/>
            <w:r w:rsidRPr="00571D39">
              <w:rPr>
                <w:rFonts w:eastAsia="Times New Roman" w:cstheme="minorHAnsi"/>
                <w:lang w:eastAsia="en-AU"/>
              </w:rPr>
              <w:t>WorkSafe</w:t>
            </w:r>
            <w:proofErr w:type="spellEnd"/>
            <w:r w:rsidRPr="00571D39">
              <w:rPr>
                <w:rFonts w:eastAsia="Times New Roman" w:cstheme="minorHAnsi"/>
                <w:lang w:eastAsia="en-AU"/>
              </w:rPr>
              <w:t xml:space="preserve"> What events need to be notified?” for specific examples of notifiable accidents, illnesses and incidents</w:t>
            </w:r>
          </w:p>
          <w:p w:rsidR="003D04C8" w:rsidRPr="00571D39" w:rsidRDefault="003D04C8" w:rsidP="003D04C8">
            <w:pPr>
              <w:numPr>
                <w:ilvl w:val="0"/>
                <w:numId w:val="17"/>
              </w:numPr>
              <w:spacing w:after="0" w:line="360" w:lineRule="auto"/>
              <w:jc w:val="both"/>
              <w:rPr>
                <w:rFonts w:eastAsia="Times New Roman" w:cstheme="minorHAnsi"/>
                <w:lang w:val="en-GB" w:eastAsia="en-AU"/>
              </w:rPr>
            </w:pPr>
            <w:r w:rsidRPr="00571D39">
              <w:rPr>
                <w:rFonts w:eastAsia="Times New Roman" w:cstheme="minorHAnsi"/>
                <w:lang w:val="en-GB" w:eastAsia="en-AU"/>
              </w:rPr>
              <w:t xml:space="preserve">If there has been a death </w:t>
            </w:r>
            <w:proofErr w:type="spellStart"/>
            <w:r w:rsidRPr="00571D39">
              <w:rPr>
                <w:rFonts w:eastAsia="Times New Roman" w:cstheme="minorHAnsi"/>
                <w:lang w:val="en-GB" w:eastAsia="en-AU"/>
              </w:rPr>
              <w:t>WorkSafe</w:t>
            </w:r>
            <w:proofErr w:type="spellEnd"/>
            <w:r w:rsidRPr="00571D39">
              <w:rPr>
                <w:rFonts w:eastAsia="Times New Roman" w:cstheme="minorHAnsi"/>
                <w:lang w:val="en-GB" w:eastAsia="en-AU"/>
              </w:rPr>
              <w:t xml:space="preserve"> </w:t>
            </w:r>
            <w:r w:rsidRPr="00571D39">
              <w:rPr>
                <w:rFonts w:eastAsia="Times New Roman" w:cstheme="minorHAnsi"/>
                <w:u w:val="single"/>
                <w:lang w:val="en-GB" w:eastAsia="en-AU"/>
              </w:rPr>
              <w:t>must</w:t>
            </w:r>
            <w:r w:rsidRPr="00571D39">
              <w:rPr>
                <w:rFonts w:eastAsia="Times New Roman" w:cstheme="minorHAnsi"/>
                <w:lang w:val="en-GB" w:eastAsia="en-AU"/>
              </w:rPr>
              <w:t xml:space="preserve"> be notified immediately</w:t>
            </w:r>
          </w:p>
          <w:p w:rsidR="003D04C8" w:rsidRPr="00C65D11" w:rsidRDefault="003D04C8" w:rsidP="003D04C8">
            <w:pPr>
              <w:numPr>
                <w:ilvl w:val="0"/>
                <w:numId w:val="17"/>
              </w:numPr>
              <w:spacing w:after="0" w:line="360" w:lineRule="auto"/>
              <w:jc w:val="both"/>
              <w:rPr>
                <w:rFonts w:eastAsia="Times New Roman" w:cstheme="minorHAnsi"/>
                <w:lang w:val="en-GB" w:eastAsia="en-AU"/>
              </w:rPr>
            </w:pPr>
            <w:r w:rsidRPr="00C65D11">
              <w:rPr>
                <w:rFonts w:eastAsia="Times New Roman" w:cstheme="minorHAnsi"/>
                <w:lang w:val="en-GB" w:eastAsia="en-AU"/>
              </w:rPr>
              <w:t xml:space="preserve">A “Notice or Record of Accident/Serious Harm” form, is to be provided to </w:t>
            </w:r>
            <w:proofErr w:type="spellStart"/>
            <w:r w:rsidRPr="00C65D11">
              <w:rPr>
                <w:rFonts w:eastAsia="Times New Roman" w:cstheme="minorHAnsi"/>
                <w:lang w:val="en-GB" w:eastAsia="en-AU"/>
              </w:rPr>
              <w:t>WorkSafe</w:t>
            </w:r>
            <w:proofErr w:type="spellEnd"/>
            <w:r w:rsidRPr="00C65D11">
              <w:rPr>
                <w:rFonts w:eastAsia="Times New Roman" w:cstheme="minorHAnsi"/>
                <w:lang w:val="en-GB" w:eastAsia="en-AU"/>
              </w:rPr>
              <w:t xml:space="preserve"> within seven (7) days of the event.</w:t>
            </w:r>
          </w:p>
          <w:p w:rsidR="003D04C8" w:rsidRPr="00C65D11" w:rsidRDefault="003D04C8" w:rsidP="003D04C8">
            <w:pPr>
              <w:numPr>
                <w:ilvl w:val="0"/>
                <w:numId w:val="17"/>
              </w:numPr>
              <w:spacing w:after="0" w:line="360" w:lineRule="auto"/>
              <w:jc w:val="both"/>
              <w:rPr>
                <w:rFonts w:eastAsia="Times New Roman" w:cstheme="minorHAnsi"/>
                <w:lang w:val="en-GB" w:eastAsia="en-AU"/>
              </w:rPr>
            </w:pPr>
            <w:r w:rsidRPr="00C65D11">
              <w:rPr>
                <w:rFonts w:eastAsia="Times New Roman" w:cstheme="minorHAnsi"/>
                <w:lang w:val="en-GB" w:eastAsia="en-AU"/>
              </w:rPr>
              <w:t>Inform all employees of the outcome of the accident/incident investigation, i.e. new hazard identified and the hazard controls.</w:t>
            </w:r>
          </w:p>
          <w:p w:rsidR="003D04C8" w:rsidRPr="008B6109" w:rsidRDefault="003D04C8" w:rsidP="003D04C8">
            <w:pPr>
              <w:pStyle w:val="Heading3"/>
              <w:jc w:val="both"/>
              <w:rPr>
                <w:sz w:val="32"/>
                <w:szCs w:val="32"/>
                <w:lang w:val="en-NZ"/>
              </w:rPr>
            </w:pPr>
            <w:r w:rsidRPr="008B6109">
              <w:rPr>
                <w:sz w:val="32"/>
                <w:szCs w:val="32"/>
                <w:lang w:val="en-NZ"/>
              </w:rPr>
              <w:lastRenderedPageBreak/>
              <w:t>GENERAL</w:t>
            </w:r>
          </w:p>
          <w:p w:rsidR="003D04C8" w:rsidRDefault="003D04C8" w:rsidP="003D04C8">
            <w:pPr>
              <w:pStyle w:val="Heading3"/>
              <w:jc w:val="both"/>
            </w:pPr>
            <w:r>
              <w:t>Health and Safety Forums</w:t>
            </w:r>
          </w:p>
          <w:p w:rsidR="003D04C8" w:rsidRPr="00571D39" w:rsidRDefault="003D04C8" w:rsidP="003D04C8">
            <w:pPr>
              <w:jc w:val="both"/>
              <w:rPr>
                <w:rFonts w:cstheme="minorHAnsi"/>
              </w:rPr>
            </w:pPr>
            <w:r w:rsidRPr="00571D39">
              <w:rPr>
                <w:rFonts w:cstheme="minorHAnsi"/>
              </w:rPr>
              <w:t>Where the organisation is not required to establish a Health and Safety Committee, and does not otherwise establish such a Committee, the organisation may conduct regular Health and Safety forums.</w:t>
            </w:r>
            <w:r>
              <w:rPr>
                <w:rFonts w:cstheme="minorHAnsi"/>
              </w:rPr>
              <w:t xml:space="preserve"> Details of all forum must be recorded and stored with Health &amp; Safety documentation.</w:t>
            </w:r>
          </w:p>
          <w:p w:rsidR="003D04C8" w:rsidRPr="00590BE3" w:rsidRDefault="003D04C8" w:rsidP="003D04C8">
            <w:pPr>
              <w:pStyle w:val="Heading3"/>
              <w:jc w:val="both"/>
              <w:rPr>
                <w:lang w:val="en-AU"/>
              </w:rPr>
            </w:pPr>
            <w:r w:rsidRPr="0029078B">
              <w:t>Review of Policy</w:t>
            </w:r>
            <w:r>
              <w:rPr>
                <w:lang w:val="en-AU"/>
              </w:rPr>
              <w:t xml:space="preserve"> and Procedure</w:t>
            </w:r>
          </w:p>
          <w:p w:rsidR="003D04C8" w:rsidRPr="00571D39" w:rsidRDefault="003D04C8" w:rsidP="003D04C8">
            <w:pPr>
              <w:jc w:val="both"/>
              <w:rPr>
                <w:rFonts w:cstheme="minorHAnsi"/>
              </w:rPr>
            </w:pPr>
            <w:r w:rsidRPr="00571D39">
              <w:rPr>
                <w:rFonts w:cstheme="minorHAnsi"/>
              </w:rPr>
              <w:t xml:space="preserve">This </w:t>
            </w:r>
            <w:r>
              <w:rPr>
                <w:rFonts w:cstheme="minorHAnsi"/>
              </w:rPr>
              <w:t>Health &amp; Safety P</w:t>
            </w:r>
            <w:r w:rsidRPr="00571D39">
              <w:rPr>
                <w:rFonts w:cstheme="minorHAnsi"/>
              </w:rPr>
              <w:t xml:space="preserve">rocedure will be reviewed annually by the </w:t>
            </w:r>
            <w:r w:rsidRPr="008B26AB">
              <w:rPr>
                <w:rFonts w:cstheme="minorHAnsi"/>
                <w:b/>
                <w:highlight w:val="lightGray"/>
              </w:rPr>
              <w:t>CEO</w:t>
            </w:r>
            <w:r w:rsidR="008B26AB" w:rsidRPr="008B26AB">
              <w:rPr>
                <w:rFonts w:cstheme="minorHAnsi"/>
                <w:b/>
                <w:highlight w:val="lightGray"/>
              </w:rPr>
              <w:t>/Manager</w:t>
            </w:r>
            <w:r w:rsidRPr="00571D39">
              <w:rPr>
                <w:rFonts w:cstheme="minorHAnsi"/>
              </w:rPr>
              <w:t xml:space="preserve"> in consultation with the Board. </w:t>
            </w:r>
          </w:p>
          <w:p w:rsidR="003D04C8" w:rsidRPr="00571D39" w:rsidRDefault="003D04C8" w:rsidP="003D04C8">
            <w:pPr>
              <w:jc w:val="both"/>
              <w:rPr>
                <w:rFonts w:cstheme="minorHAnsi"/>
              </w:rPr>
            </w:pPr>
            <w:r w:rsidRPr="00571D39">
              <w:rPr>
                <w:rFonts w:cstheme="minorHAnsi"/>
              </w:rPr>
              <w:t>The review will involve assessing the effectiveness of the procedures by:</w:t>
            </w:r>
          </w:p>
          <w:p w:rsidR="003D04C8" w:rsidRPr="00571D39" w:rsidRDefault="003D04C8" w:rsidP="003D04C8">
            <w:pPr>
              <w:numPr>
                <w:ilvl w:val="0"/>
                <w:numId w:val="11"/>
              </w:numPr>
              <w:spacing w:before="80" w:after="80" w:line="280" w:lineRule="exact"/>
              <w:contextualSpacing/>
              <w:jc w:val="both"/>
              <w:rPr>
                <w:rFonts w:cstheme="minorHAnsi"/>
              </w:rPr>
            </w:pPr>
            <w:r w:rsidRPr="00571D39">
              <w:rPr>
                <w:rFonts w:cstheme="minorHAnsi"/>
              </w:rPr>
              <w:t>reviewing overall health and safety performance; and</w:t>
            </w:r>
          </w:p>
          <w:p w:rsidR="003D04C8" w:rsidRPr="00571D39" w:rsidRDefault="003D04C8" w:rsidP="003D04C8">
            <w:pPr>
              <w:numPr>
                <w:ilvl w:val="0"/>
                <w:numId w:val="11"/>
              </w:numPr>
              <w:spacing w:before="80" w:after="80" w:line="280" w:lineRule="exact"/>
              <w:contextualSpacing/>
              <w:jc w:val="both"/>
              <w:rPr>
                <w:rFonts w:cstheme="minorHAnsi"/>
              </w:rPr>
            </w:pPr>
            <w:proofErr w:type="gramStart"/>
            <w:r w:rsidRPr="00571D39">
              <w:rPr>
                <w:rFonts w:cstheme="minorHAnsi"/>
              </w:rPr>
              <w:t>monitoring</w:t>
            </w:r>
            <w:proofErr w:type="gramEnd"/>
            <w:r w:rsidRPr="00571D39">
              <w:rPr>
                <w:rFonts w:cstheme="minorHAnsi"/>
              </w:rPr>
              <w:t xml:space="preserve"> the effectiveness of policies and procedures.</w:t>
            </w:r>
          </w:p>
          <w:p w:rsidR="003D04C8" w:rsidRPr="007255D3" w:rsidRDefault="003D04C8" w:rsidP="003D04C8">
            <w:pPr>
              <w:spacing w:before="80" w:after="80" w:line="280" w:lineRule="exact"/>
              <w:contextualSpacing/>
              <w:jc w:val="both"/>
              <w:rPr>
                <w:rFonts w:cstheme="minorHAnsi"/>
                <w:sz w:val="12"/>
                <w:szCs w:val="12"/>
              </w:rPr>
            </w:pPr>
          </w:p>
          <w:p w:rsidR="003D04C8" w:rsidRPr="00590BE3" w:rsidRDefault="003D04C8" w:rsidP="003D04C8">
            <w:pPr>
              <w:pStyle w:val="Heading3"/>
              <w:jc w:val="both"/>
              <w:rPr>
                <w:lang w:val="en-AU"/>
              </w:rPr>
            </w:pPr>
            <w:r w:rsidRPr="0029078B">
              <w:t>Dissemination of Policy</w:t>
            </w:r>
            <w:r>
              <w:rPr>
                <w:lang w:val="en-AU"/>
              </w:rPr>
              <w:t xml:space="preserve"> and Procedure</w:t>
            </w:r>
          </w:p>
          <w:p w:rsidR="003D04C8" w:rsidRPr="00841808" w:rsidRDefault="003D04C8" w:rsidP="00841808">
            <w:pPr>
              <w:pStyle w:val="ListParagraph"/>
              <w:numPr>
                <w:ilvl w:val="0"/>
                <w:numId w:val="20"/>
              </w:numPr>
              <w:ind w:left="420" w:hanging="283"/>
              <w:jc w:val="both"/>
              <w:rPr>
                <w:rFonts w:cstheme="minorHAnsi"/>
              </w:rPr>
            </w:pPr>
            <w:r w:rsidRPr="00841808">
              <w:rPr>
                <w:rFonts w:cstheme="minorHAnsi"/>
              </w:rPr>
              <w:t>The Health &amp; Safety Policy and related procedures will be displayed on our website and all team members will be provided with a co</w:t>
            </w:r>
            <w:r w:rsidR="00841808">
              <w:rPr>
                <w:rFonts w:cstheme="minorHAnsi"/>
              </w:rPr>
              <w:t>py by their supervisor/manager</w:t>
            </w:r>
            <w:r w:rsidRPr="00841808">
              <w:rPr>
                <w:rFonts w:cstheme="minorHAnsi"/>
              </w:rPr>
              <w:t xml:space="preserve"> </w:t>
            </w:r>
          </w:p>
          <w:p w:rsidR="003D04C8" w:rsidRPr="00841808" w:rsidRDefault="003D04C8" w:rsidP="00841808">
            <w:pPr>
              <w:pStyle w:val="ListParagraph"/>
              <w:numPr>
                <w:ilvl w:val="0"/>
                <w:numId w:val="20"/>
              </w:numPr>
              <w:ind w:left="420" w:hanging="283"/>
              <w:jc w:val="both"/>
              <w:rPr>
                <w:rFonts w:cstheme="minorHAnsi"/>
              </w:rPr>
            </w:pPr>
            <w:r w:rsidRPr="00841808">
              <w:rPr>
                <w:rFonts w:cstheme="minorHAnsi"/>
              </w:rPr>
              <w:t>New team members will be provided with a copy of the documents as part of their induction</w:t>
            </w:r>
          </w:p>
          <w:p w:rsidR="003D04C8" w:rsidRPr="00841808" w:rsidRDefault="003D04C8" w:rsidP="00841808">
            <w:pPr>
              <w:pStyle w:val="ListParagraph"/>
              <w:numPr>
                <w:ilvl w:val="0"/>
                <w:numId w:val="20"/>
              </w:numPr>
              <w:ind w:left="420" w:hanging="283"/>
              <w:jc w:val="both"/>
              <w:rPr>
                <w:rFonts w:cstheme="minorHAnsi"/>
              </w:rPr>
            </w:pPr>
            <w:r w:rsidRPr="00841808">
              <w:rPr>
                <w:rFonts w:cstheme="minorHAnsi"/>
              </w:rPr>
              <w:t>The policy and related procedures will be reviewed on an annual basis or more frequently, if required, to ensure continued complianc</w:t>
            </w:r>
            <w:r w:rsidR="00841808">
              <w:rPr>
                <w:rFonts w:cstheme="minorHAnsi"/>
              </w:rPr>
              <w:t>e with the relevant legislation</w:t>
            </w:r>
          </w:p>
          <w:p w:rsidR="00A741FD" w:rsidRPr="007255D3" w:rsidRDefault="00A741FD" w:rsidP="003D04C8">
            <w:pPr>
              <w:pStyle w:val="ListParagraph"/>
              <w:spacing w:after="0" w:line="240" w:lineRule="auto"/>
              <w:ind w:left="239"/>
              <w:rPr>
                <w:rFonts w:eastAsia="Times New Roman" w:cstheme="minorHAnsi"/>
                <w:sz w:val="12"/>
                <w:szCs w:val="12"/>
                <w:lang w:eastAsia="en-NZ"/>
              </w:rPr>
            </w:pPr>
          </w:p>
        </w:tc>
      </w:tr>
      <w:tr w:rsidR="00A6267C" w:rsidRPr="00972337" w:rsidTr="00611B3E">
        <w:tc>
          <w:tcPr>
            <w:tcW w:w="1370" w:type="dxa"/>
            <w:tcBorders>
              <w:top w:val="single" w:sz="6" w:space="0" w:color="000000"/>
              <w:bottom w:val="single" w:sz="6" w:space="0" w:color="000000"/>
            </w:tcBorders>
            <w:shd w:val="clear" w:color="auto" w:fill="FFFFFF"/>
            <w:vAlign w:val="center"/>
          </w:tcPr>
          <w:p w:rsidR="00A6267C" w:rsidRDefault="00A6267C" w:rsidP="000D17B0">
            <w:pPr>
              <w:spacing w:after="143" w:line="240" w:lineRule="auto"/>
              <w:rPr>
                <w:rFonts w:eastAsia="Times New Roman" w:cstheme="minorHAnsi"/>
                <w:b/>
                <w:bCs/>
                <w:lang w:eastAsia="en-NZ"/>
              </w:rPr>
            </w:pPr>
          </w:p>
        </w:tc>
        <w:tc>
          <w:tcPr>
            <w:tcW w:w="8687" w:type="dxa"/>
            <w:tcBorders>
              <w:top w:val="single" w:sz="6" w:space="0" w:color="000000"/>
              <w:bottom w:val="single" w:sz="6" w:space="0" w:color="000000"/>
            </w:tcBorders>
            <w:shd w:val="clear" w:color="auto" w:fill="FFFFFF"/>
            <w:vAlign w:val="center"/>
          </w:tcPr>
          <w:p w:rsidR="00A6267C" w:rsidRPr="00310EC1" w:rsidRDefault="00A6267C" w:rsidP="000D17B0">
            <w:pPr>
              <w:autoSpaceDE w:val="0"/>
              <w:autoSpaceDN w:val="0"/>
              <w:adjustRightInd w:val="0"/>
              <w:spacing w:after="0" w:line="240" w:lineRule="auto"/>
              <w:rPr>
                <w:rFonts w:ascii="Calibri" w:hAnsi="Calibri" w:cs="Calibri"/>
              </w:rPr>
            </w:pPr>
          </w:p>
        </w:tc>
      </w:tr>
      <w:tr w:rsidR="00A6267C" w:rsidRPr="00972337" w:rsidTr="00611B3E">
        <w:tc>
          <w:tcPr>
            <w:tcW w:w="1370" w:type="dxa"/>
            <w:tcBorders>
              <w:top w:val="single" w:sz="6" w:space="0" w:color="000000"/>
              <w:left w:val="single" w:sz="6" w:space="0" w:color="000000"/>
              <w:bottom w:val="single" w:sz="6" w:space="0" w:color="000000"/>
            </w:tcBorders>
            <w:shd w:val="pct12" w:color="auto" w:fill="FFFFFF"/>
            <w:vAlign w:val="center"/>
          </w:tcPr>
          <w:p w:rsidR="00A6267C" w:rsidRPr="00972337" w:rsidRDefault="00A6267C" w:rsidP="000D17B0">
            <w:pPr>
              <w:spacing w:after="143" w:line="240" w:lineRule="auto"/>
              <w:rPr>
                <w:rFonts w:eastAsia="Times New Roman" w:cstheme="minorHAnsi"/>
                <w:b/>
                <w:bCs/>
                <w:lang w:eastAsia="en-NZ"/>
              </w:rPr>
            </w:pPr>
            <w:r>
              <w:rPr>
                <w:rFonts w:eastAsia="Times New Roman" w:cstheme="minorHAnsi"/>
                <w:b/>
                <w:bCs/>
                <w:lang w:eastAsia="en-NZ"/>
              </w:rPr>
              <w:t xml:space="preserve">References </w:t>
            </w:r>
          </w:p>
        </w:tc>
        <w:tc>
          <w:tcPr>
            <w:tcW w:w="8687" w:type="dxa"/>
            <w:tcBorders>
              <w:top w:val="single" w:sz="6" w:space="0" w:color="000000"/>
              <w:bottom w:val="single" w:sz="6" w:space="0" w:color="000000"/>
              <w:right w:val="single" w:sz="6" w:space="0" w:color="000000"/>
            </w:tcBorders>
            <w:shd w:val="pct12" w:color="auto" w:fill="FFFFFF"/>
            <w:vAlign w:val="center"/>
          </w:tcPr>
          <w:p w:rsidR="00A6267C" w:rsidRPr="00972337" w:rsidRDefault="00A6267C" w:rsidP="000D17B0">
            <w:pPr>
              <w:spacing w:after="143" w:line="240" w:lineRule="auto"/>
              <w:rPr>
                <w:rFonts w:eastAsia="Times New Roman" w:cstheme="minorHAnsi"/>
                <w:lang w:eastAsia="en-NZ"/>
              </w:rPr>
            </w:pPr>
          </w:p>
        </w:tc>
      </w:tr>
      <w:tr w:rsidR="00A6267C" w:rsidRPr="00972337" w:rsidTr="00611B3E">
        <w:tc>
          <w:tcPr>
            <w:tcW w:w="13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6267C" w:rsidRDefault="00A6267C" w:rsidP="007255D3">
            <w:pPr>
              <w:spacing w:after="143" w:line="240" w:lineRule="auto"/>
              <w:rPr>
                <w:rFonts w:eastAsia="Times New Roman" w:cstheme="minorHAnsi"/>
                <w:b/>
                <w:bCs/>
                <w:lang w:eastAsia="en-NZ"/>
              </w:rPr>
            </w:pPr>
            <w:r>
              <w:rPr>
                <w:rFonts w:eastAsia="Times New Roman" w:cstheme="minorHAnsi"/>
                <w:b/>
                <w:bCs/>
                <w:lang w:eastAsia="en-NZ"/>
              </w:rPr>
              <w:t xml:space="preserve">Related </w:t>
            </w:r>
            <w:r w:rsidR="00BA254D">
              <w:rPr>
                <w:rFonts w:eastAsia="Times New Roman" w:cstheme="minorHAnsi"/>
                <w:b/>
                <w:bCs/>
                <w:lang w:eastAsia="en-NZ"/>
              </w:rPr>
              <w:t xml:space="preserve">Policy </w:t>
            </w:r>
          </w:p>
        </w:tc>
        <w:tc>
          <w:tcPr>
            <w:tcW w:w="86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6267C" w:rsidRDefault="006D5F2D" w:rsidP="00BA254D">
            <w:pPr>
              <w:spacing w:after="143" w:line="240" w:lineRule="auto"/>
              <w:rPr>
                <w:rFonts w:eastAsia="Times New Roman" w:cstheme="minorHAnsi"/>
                <w:lang w:eastAsia="en-NZ"/>
              </w:rPr>
            </w:pPr>
            <w:r>
              <w:rPr>
                <w:rFonts w:eastAsia="Times New Roman" w:cstheme="minorHAnsi"/>
                <w:lang w:eastAsia="en-NZ"/>
              </w:rPr>
              <w:t>Health &amp; Safety</w:t>
            </w:r>
            <w:r w:rsidR="00772D2A">
              <w:rPr>
                <w:rFonts w:eastAsia="Times New Roman" w:cstheme="minorHAnsi"/>
                <w:lang w:eastAsia="en-NZ"/>
              </w:rPr>
              <w:t xml:space="preserve"> Policy v1</w:t>
            </w:r>
          </w:p>
          <w:p w:rsidR="00BA254D" w:rsidRPr="00972337" w:rsidRDefault="00DA7741" w:rsidP="00BA254D">
            <w:pPr>
              <w:spacing w:after="143" w:line="240" w:lineRule="auto"/>
              <w:rPr>
                <w:rFonts w:eastAsia="Times New Roman" w:cstheme="minorHAnsi"/>
                <w:lang w:eastAsia="en-NZ"/>
              </w:rPr>
            </w:pPr>
            <w:r>
              <w:t>Health &amp; Safety Policy Condensed (for website)</w:t>
            </w:r>
            <w:bookmarkStart w:id="0" w:name="_GoBack"/>
            <w:bookmarkEnd w:id="0"/>
          </w:p>
        </w:tc>
      </w:tr>
      <w:tr w:rsidR="004002BB" w:rsidRPr="00972337" w:rsidTr="00611B3E">
        <w:tc>
          <w:tcPr>
            <w:tcW w:w="13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02BB" w:rsidRDefault="00D16DA3" w:rsidP="008075B9">
            <w:pPr>
              <w:spacing w:after="143" w:line="240" w:lineRule="auto"/>
              <w:rPr>
                <w:rFonts w:eastAsia="Times New Roman" w:cstheme="minorHAnsi"/>
                <w:b/>
                <w:bCs/>
                <w:lang w:eastAsia="en-NZ"/>
              </w:rPr>
            </w:pPr>
            <w:r>
              <w:rPr>
                <w:rFonts w:eastAsia="Times New Roman" w:cstheme="minorHAnsi"/>
                <w:b/>
                <w:bCs/>
                <w:lang w:eastAsia="en-NZ"/>
              </w:rPr>
              <w:t xml:space="preserve">Reference </w:t>
            </w:r>
            <w:r w:rsidR="004002BB">
              <w:rPr>
                <w:rFonts w:eastAsia="Times New Roman" w:cstheme="minorHAnsi"/>
                <w:b/>
                <w:bCs/>
                <w:lang w:eastAsia="en-NZ"/>
              </w:rPr>
              <w:t>Documents</w:t>
            </w:r>
          </w:p>
        </w:tc>
        <w:tc>
          <w:tcPr>
            <w:tcW w:w="86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0AB7" w:rsidRDefault="000D0AEB" w:rsidP="006D5F2D">
            <w:pPr>
              <w:spacing w:after="143" w:line="240" w:lineRule="auto"/>
            </w:pPr>
            <w:r>
              <w:t xml:space="preserve">Preventing &amp; responding to bullying in the workplace - </w:t>
            </w:r>
            <w:hyperlink r:id="rId10" w:history="1">
              <w:r w:rsidR="00840AB7" w:rsidRPr="00840AB7">
                <w:rPr>
                  <w:color w:val="0000FF"/>
                  <w:u w:val="single"/>
                </w:rPr>
                <w:t>https://worksafe.govt.nz/topic-and-industry/bullying-prevention-toolbox/good-practice-guidelines-preventing-and-responding-to-bullying-at-work/</w:t>
              </w:r>
            </w:hyperlink>
            <w:r w:rsidR="00840AB7" w:rsidRPr="00840AB7">
              <w:t xml:space="preserve"> </w:t>
            </w:r>
          </w:p>
          <w:p w:rsidR="00D16DA3" w:rsidRDefault="00840AB7" w:rsidP="006D5F2D">
            <w:pPr>
              <w:spacing w:after="143" w:line="240" w:lineRule="auto"/>
              <w:rPr>
                <w:rFonts w:eastAsia="Times New Roman" w:cstheme="minorHAnsi"/>
                <w:lang w:eastAsia="en-NZ"/>
              </w:rPr>
            </w:pPr>
            <w:r>
              <w:t xml:space="preserve">Notifiable Events - </w:t>
            </w:r>
            <w:hyperlink r:id="rId11" w:history="1">
              <w:r w:rsidRPr="00840AB7">
                <w:rPr>
                  <w:color w:val="0000FF"/>
                  <w:u w:val="single"/>
                </w:rPr>
                <w:t>https://worksafe.govt.nz/notifications/notifiable-event/what-is-a-notifiable-event/</w:t>
              </w:r>
            </w:hyperlink>
          </w:p>
        </w:tc>
      </w:tr>
      <w:tr w:rsidR="00A6267C" w:rsidRPr="00972337" w:rsidTr="00611B3E">
        <w:tc>
          <w:tcPr>
            <w:tcW w:w="13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6267C" w:rsidRDefault="00A6267C" w:rsidP="000D17B0">
            <w:pPr>
              <w:spacing w:after="143" w:line="240" w:lineRule="auto"/>
              <w:rPr>
                <w:rFonts w:eastAsia="Times New Roman" w:cstheme="minorHAnsi"/>
                <w:b/>
                <w:bCs/>
                <w:lang w:eastAsia="en-NZ"/>
              </w:rPr>
            </w:pPr>
            <w:r>
              <w:rPr>
                <w:rFonts w:eastAsia="Times New Roman" w:cstheme="minorHAnsi"/>
                <w:b/>
                <w:bCs/>
                <w:lang w:eastAsia="en-NZ"/>
              </w:rPr>
              <w:t>Forms / Templates</w:t>
            </w:r>
          </w:p>
        </w:tc>
        <w:tc>
          <w:tcPr>
            <w:tcW w:w="86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D5F2D" w:rsidRPr="006D5F2D" w:rsidRDefault="006D5F2D" w:rsidP="006D5F2D">
            <w:pPr>
              <w:spacing w:after="143" w:line="240" w:lineRule="auto"/>
              <w:rPr>
                <w:rFonts w:eastAsia="Times New Roman" w:cstheme="minorHAnsi"/>
                <w:color w:val="000000" w:themeColor="text1"/>
                <w:lang w:eastAsia="en-NZ"/>
              </w:rPr>
            </w:pPr>
            <w:r w:rsidRPr="006D5F2D">
              <w:rPr>
                <w:rFonts w:eastAsia="Times New Roman" w:cstheme="minorHAnsi"/>
                <w:color w:val="000000" w:themeColor="text1"/>
                <w:lang w:eastAsia="en-NZ"/>
              </w:rPr>
              <w:t>Risk &amp; Hazard Register</w:t>
            </w:r>
          </w:p>
          <w:p w:rsidR="00941183" w:rsidRDefault="00941183" w:rsidP="006D5F2D">
            <w:pPr>
              <w:spacing w:after="143" w:line="240" w:lineRule="auto"/>
              <w:rPr>
                <w:rFonts w:eastAsia="Times New Roman" w:cstheme="minorHAnsi"/>
                <w:color w:val="000000" w:themeColor="text1"/>
                <w:lang w:eastAsia="en-NZ"/>
              </w:rPr>
            </w:pPr>
            <w:proofErr w:type="spellStart"/>
            <w:r>
              <w:rPr>
                <w:rFonts w:eastAsia="Times New Roman" w:cstheme="minorHAnsi"/>
                <w:color w:val="000000" w:themeColor="text1"/>
                <w:lang w:eastAsia="en-NZ"/>
              </w:rPr>
              <w:t>Worksafe</w:t>
            </w:r>
            <w:proofErr w:type="spellEnd"/>
            <w:r>
              <w:rPr>
                <w:rFonts w:eastAsia="Times New Roman" w:cstheme="minorHAnsi"/>
                <w:color w:val="000000" w:themeColor="text1"/>
                <w:lang w:eastAsia="en-NZ"/>
              </w:rPr>
              <w:t xml:space="preserve"> </w:t>
            </w:r>
            <w:r w:rsidR="006D5F2D" w:rsidRPr="006D5F2D">
              <w:rPr>
                <w:rFonts w:eastAsia="Times New Roman" w:cstheme="minorHAnsi"/>
                <w:color w:val="000000" w:themeColor="text1"/>
                <w:lang w:eastAsia="en-NZ"/>
              </w:rPr>
              <w:t>First Aid Register</w:t>
            </w:r>
          </w:p>
          <w:p w:rsidR="00941183" w:rsidRPr="00941183" w:rsidRDefault="00941183" w:rsidP="006D5F2D">
            <w:pPr>
              <w:spacing w:after="143" w:line="240" w:lineRule="auto"/>
              <w:rPr>
                <w:rFonts w:eastAsia="Times New Roman" w:cstheme="minorHAnsi"/>
                <w:color w:val="000000" w:themeColor="text1"/>
                <w:lang w:eastAsia="en-NZ"/>
              </w:rPr>
            </w:pPr>
            <w:proofErr w:type="spellStart"/>
            <w:r>
              <w:rPr>
                <w:rFonts w:eastAsia="Times New Roman" w:cstheme="minorHAnsi"/>
                <w:color w:val="000000" w:themeColor="text1"/>
                <w:lang w:eastAsia="en-NZ"/>
              </w:rPr>
              <w:t>Worksafe</w:t>
            </w:r>
            <w:proofErr w:type="spellEnd"/>
            <w:r>
              <w:rPr>
                <w:rFonts w:eastAsia="Times New Roman" w:cstheme="minorHAnsi"/>
                <w:color w:val="000000" w:themeColor="text1"/>
                <w:lang w:eastAsia="en-NZ"/>
              </w:rPr>
              <w:t xml:space="preserve"> Accident Investigation Form </w:t>
            </w:r>
          </w:p>
        </w:tc>
      </w:tr>
      <w:tr w:rsidR="00A6267C" w:rsidRPr="00972337" w:rsidTr="00611B3E">
        <w:tc>
          <w:tcPr>
            <w:tcW w:w="1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267C" w:rsidRPr="00972337" w:rsidRDefault="00A6267C" w:rsidP="000D17B0">
            <w:pPr>
              <w:spacing w:after="143" w:line="240" w:lineRule="auto"/>
              <w:rPr>
                <w:rFonts w:eastAsia="Times New Roman" w:cstheme="minorHAnsi"/>
                <w:lang w:eastAsia="en-NZ"/>
              </w:rPr>
            </w:pPr>
            <w:r w:rsidRPr="00972337">
              <w:rPr>
                <w:rFonts w:eastAsia="Times New Roman" w:cstheme="minorHAnsi"/>
                <w:b/>
                <w:bCs/>
                <w:lang w:eastAsia="en-NZ"/>
              </w:rPr>
              <w:t>Links</w:t>
            </w:r>
          </w:p>
        </w:tc>
        <w:tc>
          <w:tcPr>
            <w:tcW w:w="86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53" w:rsidRDefault="00E74753" w:rsidP="006D5F2D">
            <w:pPr>
              <w:spacing w:after="143" w:line="240" w:lineRule="auto"/>
            </w:pPr>
            <w:r w:rsidRPr="00E74753">
              <w:rPr>
                <w:color w:val="0000FF"/>
                <w:u w:val="single"/>
              </w:rPr>
              <w:t>https://worksafe.govt.nz/the-toolshed/tools/writing-health-and-safety-documents-for-your-workplace/</w:t>
            </w:r>
          </w:p>
          <w:p w:rsidR="001C1E6B" w:rsidRPr="006D5F2D" w:rsidRDefault="001C1E6B" w:rsidP="006D5F2D">
            <w:pPr>
              <w:spacing w:after="143" w:line="240" w:lineRule="auto"/>
            </w:pPr>
            <w:r w:rsidRPr="001C1E6B">
              <w:rPr>
                <w:color w:val="0000FF"/>
                <w:u w:val="single"/>
              </w:rPr>
              <w:t>https://worksafe.govt.nz/the-toolshed/definitions-and-acronyms/</w:t>
            </w:r>
          </w:p>
          <w:p w:rsidR="006D5F2D" w:rsidRPr="006D5F2D" w:rsidRDefault="00195C48" w:rsidP="006D5F2D">
            <w:pPr>
              <w:widowControl w:val="0"/>
              <w:autoSpaceDE w:val="0"/>
              <w:autoSpaceDN w:val="0"/>
              <w:spacing w:before="87" w:after="0" w:line="333" w:lineRule="auto"/>
              <w:ind w:right="343"/>
              <w:rPr>
                <w:rFonts w:ascii="Arial" w:eastAsia="Arial" w:hAnsi="Arial" w:cs="Arial"/>
                <w:b/>
                <w:sz w:val="26"/>
                <w:lang w:eastAsia="en-NZ" w:bidi="en-NZ"/>
              </w:rPr>
            </w:pPr>
            <w:hyperlink r:id="rId12" w:history="1">
              <w:r w:rsidR="006D5F2D" w:rsidRPr="006D5F2D">
                <w:rPr>
                  <w:rFonts w:ascii="Arial" w:eastAsia="Arial" w:hAnsi="Arial" w:cs="Arial"/>
                  <w:color w:val="0563C1" w:themeColor="hyperlink"/>
                  <w:sz w:val="20"/>
                  <w:u w:val="single"/>
                  <w:lang w:eastAsia="en-NZ" w:bidi="en-NZ"/>
                </w:rPr>
                <w:t>www.legislation.govt.nz</w:t>
              </w:r>
            </w:hyperlink>
          </w:p>
          <w:p w:rsidR="00EB0AD3" w:rsidRPr="00BA254D" w:rsidRDefault="00195C48" w:rsidP="006D5F2D">
            <w:pPr>
              <w:spacing w:after="143" w:line="240" w:lineRule="auto"/>
              <w:rPr>
                <w:rFonts w:eastAsia="Times New Roman" w:cstheme="minorHAnsi"/>
                <w:lang w:eastAsia="en-NZ"/>
              </w:rPr>
            </w:pPr>
            <w:hyperlink r:id="rId13" w:history="1">
              <w:r w:rsidR="006D5F2D" w:rsidRPr="006D5F2D">
                <w:rPr>
                  <w:color w:val="0563C1" w:themeColor="hyperlink"/>
                  <w:u w:val="single"/>
                </w:rPr>
                <w:t>www.acc.govt.nz</w:t>
              </w:r>
            </w:hyperlink>
          </w:p>
        </w:tc>
      </w:tr>
    </w:tbl>
    <w:p w:rsidR="00A6267C" w:rsidRDefault="00A6267C" w:rsidP="007255D3"/>
    <w:sectPr w:rsidR="00A6267C" w:rsidSect="00B2471E">
      <w:headerReference w:type="default" r:id="rId14"/>
      <w:footerReference w:type="default" r:id="rId15"/>
      <w:pgSz w:w="11906" w:h="16838"/>
      <w:pgMar w:top="1440" w:right="1440" w:bottom="993" w:left="1440" w:header="708" w:footer="1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48" w:rsidRDefault="00195C48" w:rsidP="00972337">
      <w:pPr>
        <w:spacing w:after="0" w:line="240" w:lineRule="auto"/>
      </w:pPr>
      <w:r>
        <w:separator/>
      </w:r>
    </w:p>
  </w:endnote>
  <w:endnote w:type="continuationSeparator" w:id="0">
    <w:p w:rsidR="00195C48" w:rsidRDefault="00195C48" w:rsidP="0097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8"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453"/>
      <w:gridCol w:w="844"/>
      <w:gridCol w:w="1225"/>
      <w:gridCol w:w="1275"/>
      <w:gridCol w:w="1134"/>
      <w:gridCol w:w="857"/>
      <w:gridCol w:w="1270"/>
      <w:gridCol w:w="1134"/>
      <w:gridCol w:w="1842"/>
    </w:tblGrid>
    <w:tr w:rsidR="00881895" w:rsidRPr="00881895" w:rsidTr="00941183">
      <w:trPr>
        <w:trHeight w:val="416"/>
      </w:trPr>
      <w:tc>
        <w:tcPr>
          <w:tcW w:w="954" w:type="dxa"/>
          <w:tcBorders>
            <w:top w:val="single" w:sz="4" w:space="0" w:color="auto"/>
            <w:left w:val="single" w:sz="4" w:space="0" w:color="auto"/>
            <w:bottom w:val="single" w:sz="4" w:space="0" w:color="auto"/>
            <w:right w:val="single" w:sz="4" w:space="0" w:color="auto"/>
          </w:tcBorders>
          <w:hideMark/>
        </w:tcPr>
        <w:p w:rsidR="00881895" w:rsidRPr="00881895" w:rsidRDefault="00881895" w:rsidP="00881895">
          <w:pPr>
            <w:tabs>
              <w:tab w:val="center" w:pos="4320"/>
              <w:tab w:val="right" w:pos="8640"/>
            </w:tabs>
            <w:spacing w:after="0" w:line="240" w:lineRule="auto"/>
            <w:rPr>
              <w:rFonts w:eastAsia="Times New Roman" w:cstheme="minorHAnsi"/>
              <w:sz w:val="20"/>
              <w:szCs w:val="20"/>
              <w:lang w:val="en-US"/>
            </w:rPr>
          </w:pPr>
          <w:r w:rsidRPr="00881895">
            <w:rPr>
              <w:rFonts w:eastAsia="Times New Roman" w:cstheme="minorHAnsi"/>
              <w:sz w:val="20"/>
              <w:szCs w:val="20"/>
              <w:lang w:val="en-US"/>
            </w:rPr>
            <w:t>Version:</w:t>
          </w:r>
        </w:p>
      </w:tc>
      <w:tc>
        <w:tcPr>
          <w:tcW w:w="453" w:type="dxa"/>
          <w:tcBorders>
            <w:top w:val="single" w:sz="4" w:space="0" w:color="auto"/>
            <w:left w:val="single" w:sz="4" w:space="0" w:color="auto"/>
            <w:bottom w:val="single" w:sz="4" w:space="0" w:color="auto"/>
            <w:right w:val="single" w:sz="4" w:space="0" w:color="auto"/>
          </w:tcBorders>
          <w:hideMark/>
        </w:tcPr>
        <w:p w:rsidR="00881895" w:rsidRPr="00881895" w:rsidRDefault="00881895" w:rsidP="00881895">
          <w:pPr>
            <w:tabs>
              <w:tab w:val="center" w:pos="4320"/>
              <w:tab w:val="right" w:pos="8640"/>
            </w:tabs>
            <w:spacing w:after="0" w:line="240" w:lineRule="auto"/>
            <w:rPr>
              <w:rFonts w:eastAsia="Times New Roman" w:cstheme="minorHAnsi"/>
              <w:sz w:val="20"/>
              <w:szCs w:val="20"/>
              <w:lang w:val="en-US"/>
            </w:rPr>
          </w:pPr>
          <w:r w:rsidRPr="00881895">
            <w:rPr>
              <w:rFonts w:eastAsia="Times New Roman" w:cstheme="minorHAnsi"/>
              <w:sz w:val="20"/>
              <w:szCs w:val="20"/>
              <w:lang w:val="en-US"/>
            </w:rPr>
            <w:t>v1</w:t>
          </w:r>
        </w:p>
      </w:tc>
      <w:tc>
        <w:tcPr>
          <w:tcW w:w="844" w:type="dxa"/>
          <w:tcBorders>
            <w:top w:val="single" w:sz="4" w:space="0" w:color="auto"/>
            <w:left w:val="single" w:sz="4" w:space="0" w:color="auto"/>
            <w:bottom w:val="single" w:sz="4" w:space="0" w:color="auto"/>
            <w:right w:val="single" w:sz="4" w:space="0" w:color="auto"/>
          </w:tcBorders>
          <w:hideMark/>
        </w:tcPr>
        <w:p w:rsidR="00881895" w:rsidRDefault="00881895" w:rsidP="00941183">
          <w:pPr>
            <w:tabs>
              <w:tab w:val="center" w:pos="4320"/>
              <w:tab w:val="right" w:pos="8640"/>
            </w:tabs>
            <w:spacing w:after="0" w:line="240" w:lineRule="auto"/>
            <w:rPr>
              <w:rFonts w:eastAsia="Times New Roman" w:cstheme="minorHAnsi"/>
              <w:sz w:val="20"/>
              <w:szCs w:val="20"/>
              <w:lang w:val="en-US"/>
            </w:rPr>
          </w:pPr>
          <w:r w:rsidRPr="00881895">
            <w:rPr>
              <w:rFonts w:eastAsia="Times New Roman" w:cstheme="minorHAnsi"/>
              <w:sz w:val="20"/>
              <w:szCs w:val="20"/>
              <w:lang w:val="en-US"/>
            </w:rPr>
            <w:t>Issued</w:t>
          </w:r>
        </w:p>
        <w:p w:rsidR="00941183" w:rsidRPr="00881895" w:rsidRDefault="00941183" w:rsidP="00941183">
          <w:pPr>
            <w:tabs>
              <w:tab w:val="center" w:pos="4320"/>
              <w:tab w:val="right" w:pos="8640"/>
            </w:tabs>
            <w:spacing w:after="0" w:line="240" w:lineRule="auto"/>
            <w:rPr>
              <w:rFonts w:eastAsia="Times New Roman" w:cstheme="minorHAnsi"/>
              <w:sz w:val="20"/>
              <w:szCs w:val="20"/>
              <w:lang w:val="en-US"/>
            </w:rPr>
          </w:pPr>
          <w:r>
            <w:rPr>
              <w:rFonts w:eastAsia="Times New Roman" w:cstheme="minorHAnsi"/>
              <w:sz w:val="20"/>
              <w:szCs w:val="20"/>
              <w:lang w:val="en-US"/>
            </w:rPr>
            <w:t>Date:</w:t>
          </w:r>
        </w:p>
      </w:tc>
      <w:tc>
        <w:tcPr>
          <w:tcW w:w="1225" w:type="dxa"/>
          <w:tcBorders>
            <w:top w:val="single" w:sz="4" w:space="0" w:color="auto"/>
            <w:left w:val="single" w:sz="4" w:space="0" w:color="auto"/>
            <w:bottom w:val="single" w:sz="4" w:space="0" w:color="auto"/>
            <w:right w:val="single" w:sz="4" w:space="0" w:color="auto"/>
          </w:tcBorders>
          <w:hideMark/>
        </w:tcPr>
        <w:p w:rsidR="00881895" w:rsidRPr="00881895" w:rsidRDefault="00881895" w:rsidP="00881895">
          <w:pPr>
            <w:tabs>
              <w:tab w:val="center" w:pos="4320"/>
              <w:tab w:val="right" w:pos="8640"/>
            </w:tabs>
            <w:spacing w:after="0" w:line="240" w:lineRule="auto"/>
            <w:rPr>
              <w:rFonts w:eastAsia="Times New Roman" w:cstheme="minorHAnsi"/>
              <w:sz w:val="20"/>
              <w:szCs w:val="20"/>
              <w:lang w:val="en-US"/>
            </w:rPr>
          </w:pPr>
        </w:p>
      </w:tc>
      <w:tc>
        <w:tcPr>
          <w:tcW w:w="1275" w:type="dxa"/>
          <w:tcBorders>
            <w:top w:val="single" w:sz="4" w:space="0" w:color="auto"/>
            <w:left w:val="single" w:sz="4" w:space="0" w:color="auto"/>
            <w:bottom w:val="single" w:sz="4" w:space="0" w:color="auto"/>
            <w:right w:val="single" w:sz="4" w:space="0" w:color="auto"/>
          </w:tcBorders>
          <w:hideMark/>
        </w:tcPr>
        <w:p w:rsidR="00881895" w:rsidRPr="00881895" w:rsidRDefault="00881895" w:rsidP="00881895">
          <w:pPr>
            <w:tabs>
              <w:tab w:val="center" w:pos="4320"/>
              <w:tab w:val="right" w:pos="8640"/>
            </w:tabs>
            <w:spacing w:after="0" w:line="240" w:lineRule="auto"/>
            <w:rPr>
              <w:rFonts w:eastAsia="Times New Roman" w:cstheme="minorHAnsi"/>
              <w:sz w:val="20"/>
              <w:szCs w:val="20"/>
              <w:lang w:val="en-US"/>
            </w:rPr>
          </w:pPr>
          <w:r w:rsidRPr="00881895">
            <w:rPr>
              <w:rFonts w:eastAsia="Times New Roman" w:cstheme="minorHAnsi"/>
              <w:sz w:val="20"/>
              <w:szCs w:val="20"/>
              <w:lang w:val="en-US"/>
            </w:rPr>
            <w:t>Created by:</w:t>
          </w:r>
        </w:p>
      </w:tc>
      <w:tc>
        <w:tcPr>
          <w:tcW w:w="1134" w:type="dxa"/>
          <w:tcBorders>
            <w:top w:val="single" w:sz="4" w:space="0" w:color="auto"/>
            <w:left w:val="single" w:sz="4" w:space="0" w:color="auto"/>
            <w:bottom w:val="single" w:sz="4" w:space="0" w:color="auto"/>
            <w:right w:val="single" w:sz="4" w:space="0" w:color="auto"/>
          </w:tcBorders>
          <w:hideMark/>
        </w:tcPr>
        <w:p w:rsidR="00881895" w:rsidRPr="00881895" w:rsidRDefault="00881895" w:rsidP="00881895">
          <w:pPr>
            <w:tabs>
              <w:tab w:val="center" w:pos="4320"/>
              <w:tab w:val="right" w:pos="8640"/>
            </w:tabs>
            <w:spacing w:after="0" w:line="240" w:lineRule="auto"/>
            <w:rPr>
              <w:rFonts w:eastAsia="Times New Roman" w:cstheme="minorHAnsi"/>
              <w:sz w:val="20"/>
              <w:szCs w:val="20"/>
              <w:lang w:val="en-US"/>
            </w:rPr>
          </w:pPr>
        </w:p>
      </w:tc>
      <w:tc>
        <w:tcPr>
          <w:tcW w:w="857" w:type="dxa"/>
        </w:tcPr>
        <w:p w:rsidR="00941183" w:rsidRDefault="00881895" w:rsidP="00881895">
          <w:pPr>
            <w:tabs>
              <w:tab w:val="center" w:pos="4320"/>
              <w:tab w:val="right" w:pos="8640"/>
            </w:tabs>
            <w:spacing w:after="0" w:line="240" w:lineRule="auto"/>
            <w:rPr>
              <w:rFonts w:eastAsia="Times New Roman" w:cstheme="minorHAnsi"/>
              <w:sz w:val="20"/>
              <w:szCs w:val="20"/>
              <w:lang w:val="en-US"/>
            </w:rPr>
          </w:pPr>
          <w:r w:rsidRPr="00881895">
            <w:rPr>
              <w:rFonts w:eastAsia="Times New Roman" w:cstheme="minorHAnsi"/>
              <w:sz w:val="20"/>
              <w:szCs w:val="20"/>
              <w:lang w:val="en-US"/>
            </w:rPr>
            <w:t>Review</w:t>
          </w:r>
        </w:p>
        <w:p w:rsidR="00881895" w:rsidRPr="00881895" w:rsidRDefault="00941183" w:rsidP="00881895">
          <w:pPr>
            <w:tabs>
              <w:tab w:val="center" w:pos="4320"/>
              <w:tab w:val="right" w:pos="8640"/>
            </w:tabs>
            <w:spacing w:after="0" w:line="240" w:lineRule="auto"/>
            <w:rPr>
              <w:rFonts w:eastAsia="Times New Roman" w:cstheme="minorHAnsi"/>
              <w:sz w:val="20"/>
              <w:szCs w:val="20"/>
              <w:lang w:val="en-US"/>
            </w:rPr>
          </w:pPr>
          <w:r>
            <w:rPr>
              <w:rFonts w:eastAsia="Times New Roman" w:cstheme="minorHAnsi"/>
              <w:sz w:val="20"/>
              <w:szCs w:val="20"/>
              <w:lang w:val="en-US"/>
            </w:rPr>
            <w:t>Date</w:t>
          </w:r>
          <w:r w:rsidR="00881895" w:rsidRPr="00881895">
            <w:rPr>
              <w:rFonts w:eastAsia="Times New Roman" w:cstheme="minorHAnsi"/>
              <w:sz w:val="20"/>
              <w:szCs w:val="20"/>
              <w:lang w:val="en-US"/>
            </w:rPr>
            <w:t>:</w:t>
          </w:r>
        </w:p>
      </w:tc>
      <w:tc>
        <w:tcPr>
          <w:tcW w:w="1270" w:type="dxa"/>
        </w:tcPr>
        <w:p w:rsidR="00881895" w:rsidRPr="00881895" w:rsidRDefault="00881895" w:rsidP="00881895">
          <w:pPr>
            <w:tabs>
              <w:tab w:val="center" w:pos="4320"/>
              <w:tab w:val="right" w:pos="8640"/>
            </w:tabs>
            <w:spacing w:after="0" w:line="240" w:lineRule="auto"/>
            <w:rPr>
              <w:rFonts w:eastAsia="Times New Roman" w:cstheme="minorHAnsi"/>
              <w:sz w:val="20"/>
              <w:szCs w:val="20"/>
              <w:lang w:val="en-US"/>
            </w:rPr>
          </w:pPr>
        </w:p>
      </w:tc>
      <w:tc>
        <w:tcPr>
          <w:tcW w:w="1134" w:type="dxa"/>
        </w:tcPr>
        <w:p w:rsidR="00941183" w:rsidRDefault="00881895" w:rsidP="00881895">
          <w:pPr>
            <w:tabs>
              <w:tab w:val="center" w:pos="4320"/>
              <w:tab w:val="right" w:pos="8640"/>
            </w:tabs>
            <w:spacing w:after="0" w:line="240" w:lineRule="auto"/>
            <w:rPr>
              <w:rFonts w:eastAsia="Times New Roman" w:cstheme="minorHAnsi"/>
              <w:sz w:val="20"/>
              <w:szCs w:val="20"/>
              <w:lang w:val="en-US"/>
            </w:rPr>
          </w:pPr>
          <w:proofErr w:type="spellStart"/>
          <w:r w:rsidRPr="00881895">
            <w:rPr>
              <w:rFonts w:eastAsia="Times New Roman" w:cstheme="minorHAnsi"/>
              <w:sz w:val="20"/>
              <w:szCs w:val="20"/>
              <w:lang w:val="en-US"/>
            </w:rPr>
            <w:t>Authorised</w:t>
          </w:r>
          <w:proofErr w:type="spellEnd"/>
          <w:r w:rsidRPr="00881895">
            <w:rPr>
              <w:rFonts w:eastAsia="Times New Roman" w:cstheme="minorHAnsi"/>
              <w:sz w:val="20"/>
              <w:szCs w:val="20"/>
              <w:lang w:val="en-US"/>
            </w:rPr>
            <w:t xml:space="preserve"> </w:t>
          </w:r>
        </w:p>
        <w:p w:rsidR="00881895" w:rsidRPr="00881895" w:rsidRDefault="00881895" w:rsidP="00881895">
          <w:pPr>
            <w:tabs>
              <w:tab w:val="center" w:pos="4320"/>
              <w:tab w:val="right" w:pos="8640"/>
            </w:tabs>
            <w:spacing w:after="0" w:line="240" w:lineRule="auto"/>
            <w:rPr>
              <w:rFonts w:eastAsia="Times New Roman" w:cstheme="minorHAnsi"/>
              <w:sz w:val="20"/>
              <w:szCs w:val="20"/>
              <w:lang w:val="en-US"/>
            </w:rPr>
          </w:pPr>
          <w:r w:rsidRPr="00881895">
            <w:rPr>
              <w:rFonts w:eastAsia="Times New Roman" w:cstheme="minorHAnsi"/>
              <w:sz w:val="20"/>
              <w:szCs w:val="20"/>
              <w:lang w:val="en-US"/>
            </w:rPr>
            <w:t>by:</w:t>
          </w:r>
        </w:p>
      </w:tc>
      <w:tc>
        <w:tcPr>
          <w:tcW w:w="1842" w:type="dxa"/>
        </w:tcPr>
        <w:p w:rsidR="00881895" w:rsidRPr="00881895" w:rsidRDefault="00881895" w:rsidP="00881895">
          <w:pPr>
            <w:tabs>
              <w:tab w:val="center" w:pos="4320"/>
              <w:tab w:val="right" w:pos="8640"/>
            </w:tabs>
            <w:spacing w:after="0" w:line="240" w:lineRule="auto"/>
            <w:rPr>
              <w:rFonts w:eastAsia="Times New Roman" w:cstheme="minorHAnsi"/>
              <w:sz w:val="20"/>
              <w:szCs w:val="20"/>
              <w:lang w:val="en-US"/>
            </w:rPr>
          </w:pPr>
        </w:p>
      </w:tc>
    </w:tr>
  </w:tbl>
  <w:p w:rsidR="00881895" w:rsidRDefault="00881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48" w:rsidRDefault="00195C48" w:rsidP="00972337">
      <w:pPr>
        <w:spacing w:after="0" w:line="240" w:lineRule="auto"/>
      </w:pPr>
      <w:r>
        <w:separator/>
      </w:r>
    </w:p>
  </w:footnote>
  <w:footnote w:type="continuationSeparator" w:id="0">
    <w:p w:rsidR="00195C48" w:rsidRDefault="00195C48" w:rsidP="00972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37" w:rsidRPr="00972337" w:rsidRDefault="00772D2A" w:rsidP="00772D2A">
    <w:pPr>
      <w:pStyle w:val="Header"/>
      <w:tabs>
        <w:tab w:val="left" w:pos="6720"/>
      </w:tabs>
      <w:ind w:left="-426" w:hanging="284"/>
      <w:rPr>
        <w:b/>
        <w:sz w:val="36"/>
        <w:szCs w:val="36"/>
      </w:rPr>
    </w:pPr>
    <w:r>
      <w:rPr>
        <w:b/>
        <w:noProof/>
        <w:sz w:val="36"/>
        <w:szCs w:val="36"/>
        <w:lang w:eastAsia="en-NZ"/>
      </w:rPr>
      <w:drawing>
        <wp:anchor distT="0" distB="0" distL="114300" distR="114300" simplePos="0" relativeHeight="251657216" behindDoc="0" locked="0" layoutInCell="1" allowOverlap="1" wp14:anchorId="5E53C61C" wp14:editId="4EE4009B">
          <wp:simplePos x="0" y="0"/>
          <wp:positionH relativeFrom="column">
            <wp:posOffset>4876800</wp:posOffset>
          </wp:positionH>
          <wp:positionV relativeFrom="paragraph">
            <wp:posOffset>-297180</wp:posOffset>
          </wp:positionV>
          <wp:extent cx="1511300" cy="608909"/>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d your ogo here image.JPG"/>
                  <pic:cNvPicPr/>
                </pic:nvPicPr>
                <pic:blipFill>
                  <a:blip r:embed="rId1">
                    <a:extLst>
                      <a:ext uri="{28A0092B-C50C-407E-A947-70E740481C1C}">
                        <a14:useLocalDpi xmlns:a14="http://schemas.microsoft.com/office/drawing/2010/main" val="0"/>
                      </a:ext>
                    </a:extLst>
                  </a:blip>
                  <a:stretch>
                    <a:fillRect/>
                  </a:stretch>
                </pic:blipFill>
                <pic:spPr>
                  <a:xfrm>
                    <a:off x="0" y="0"/>
                    <a:ext cx="1511300" cy="608909"/>
                  </a:xfrm>
                  <a:prstGeom prst="rect">
                    <a:avLst/>
                  </a:prstGeom>
                </pic:spPr>
              </pic:pic>
            </a:graphicData>
          </a:graphic>
          <wp14:sizeRelH relativeFrom="margin">
            <wp14:pctWidth>0</wp14:pctWidth>
          </wp14:sizeRelH>
          <wp14:sizeRelV relativeFrom="margin">
            <wp14:pctHeight>0</wp14:pctHeight>
          </wp14:sizeRelV>
        </wp:anchor>
      </w:drawing>
    </w:r>
    <w:r w:rsidR="00972337">
      <w:rPr>
        <w:b/>
        <w:sz w:val="36"/>
        <w:szCs w:val="36"/>
      </w:rPr>
      <w:tab/>
    </w:r>
    <w:r w:rsidR="00C80C9B">
      <w:rPr>
        <w:b/>
        <w:sz w:val="36"/>
        <w:szCs w:val="36"/>
      </w:rPr>
      <w:t>HEALTH &amp; SAFETY</w:t>
    </w:r>
    <w:r>
      <w:rPr>
        <w:b/>
        <w:sz w:val="36"/>
        <w:szCs w:val="36"/>
      </w:rPr>
      <w:t xml:space="preserve"> – </w:t>
    </w:r>
    <w:r w:rsidR="006D5F2D">
      <w:rPr>
        <w:b/>
        <w:sz w:val="36"/>
        <w:szCs w:val="36"/>
      </w:rPr>
      <w:t>Health &amp; Safety</w:t>
    </w:r>
    <w:r>
      <w:rPr>
        <w:b/>
        <w:sz w:val="36"/>
        <w:szCs w:val="36"/>
      </w:rPr>
      <w:t xml:space="preserve"> Procedure</w:t>
    </w:r>
    <w:r w:rsidR="00972337">
      <w:rPr>
        <w:b/>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0D41"/>
    <w:multiLevelType w:val="hybridMultilevel"/>
    <w:tmpl w:val="E09EB0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0975AD"/>
    <w:multiLevelType w:val="hybridMultilevel"/>
    <w:tmpl w:val="972A9A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716AA2"/>
    <w:multiLevelType w:val="hybridMultilevel"/>
    <w:tmpl w:val="4E44E5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9B4674"/>
    <w:multiLevelType w:val="hybridMultilevel"/>
    <w:tmpl w:val="3970DB7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0D732A2C"/>
    <w:multiLevelType w:val="hybridMultilevel"/>
    <w:tmpl w:val="7316A92E"/>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5" w15:restartNumberingAfterBreak="0">
    <w:nsid w:val="10350244"/>
    <w:multiLevelType w:val="singleLevel"/>
    <w:tmpl w:val="296EA7BA"/>
    <w:lvl w:ilvl="0">
      <w:start w:val="1"/>
      <w:numFmt w:val="decimal"/>
      <w:lvlText w:val="%1."/>
      <w:legacy w:legacy="1" w:legacySpace="0" w:legacyIndent="360"/>
      <w:lvlJc w:val="left"/>
      <w:pPr>
        <w:ind w:left="360" w:hanging="360"/>
      </w:pPr>
    </w:lvl>
  </w:abstractNum>
  <w:abstractNum w:abstractNumId="6" w15:restartNumberingAfterBreak="0">
    <w:nsid w:val="14250080"/>
    <w:multiLevelType w:val="hybridMultilevel"/>
    <w:tmpl w:val="C62402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6143B81"/>
    <w:multiLevelType w:val="hybridMultilevel"/>
    <w:tmpl w:val="E982D2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6B679F7"/>
    <w:multiLevelType w:val="hybridMultilevel"/>
    <w:tmpl w:val="B26ED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91E4C38"/>
    <w:multiLevelType w:val="hybridMultilevel"/>
    <w:tmpl w:val="ADE6D7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EBB7B30"/>
    <w:multiLevelType w:val="hybridMultilevel"/>
    <w:tmpl w:val="8B32A6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6564980"/>
    <w:multiLevelType w:val="hybridMultilevel"/>
    <w:tmpl w:val="DBF269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8403E1D"/>
    <w:multiLevelType w:val="hybridMultilevel"/>
    <w:tmpl w:val="2570B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CBF2EE8"/>
    <w:multiLevelType w:val="hybridMultilevel"/>
    <w:tmpl w:val="8654C0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F805BFD"/>
    <w:multiLevelType w:val="hybridMultilevel"/>
    <w:tmpl w:val="6750DD6C"/>
    <w:lvl w:ilvl="0" w:tplc="14090003">
      <w:start w:val="1"/>
      <w:numFmt w:val="bullet"/>
      <w:lvlText w:val="o"/>
      <w:lvlJc w:val="left"/>
      <w:pPr>
        <w:ind w:left="786" w:hanging="360"/>
      </w:pPr>
      <w:rPr>
        <w:rFonts w:ascii="Courier New" w:hAnsi="Courier New" w:cs="Courier New"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5" w15:restartNumberingAfterBreak="0">
    <w:nsid w:val="3FB841D7"/>
    <w:multiLevelType w:val="hybridMultilevel"/>
    <w:tmpl w:val="7E947F3E"/>
    <w:lvl w:ilvl="0" w:tplc="D48CB82C">
      <w:start w:val="1"/>
      <w:numFmt w:val="bullet"/>
      <w:lvlText w:val=""/>
      <w:lvlJc w:val="left"/>
      <w:pPr>
        <w:ind w:left="502"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B742CB"/>
    <w:multiLevelType w:val="hybridMultilevel"/>
    <w:tmpl w:val="455665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0D66373"/>
    <w:multiLevelType w:val="hybridMultilevel"/>
    <w:tmpl w:val="EB84CF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D3B3C45"/>
    <w:multiLevelType w:val="hybridMultilevel"/>
    <w:tmpl w:val="A56838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0596620"/>
    <w:multiLevelType w:val="hybridMultilevel"/>
    <w:tmpl w:val="AA4EEE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2"/>
  </w:num>
  <w:num w:numId="5">
    <w:abstractNumId w:val="9"/>
  </w:num>
  <w:num w:numId="6">
    <w:abstractNumId w:val="19"/>
  </w:num>
  <w:num w:numId="7">
    <w:abstractNumId w:val="1"/>
  </w:num>
  <w:num w:numId="8">
    <w:abstractNumId w:val="17"/>
  </w:num>
  <w:num w:numId="9">
    <w:abstractNumId w:val="11"/>
  </w:num>
  <w:num w:numId="10">
    <w:abstractNumId w:val="12"/>
  </w:num>
  <w:num w:numId="11">
    <w:abstractNumId w:val="15"/>
  </w:num>
  <w:num w:numId="12">
    <w:abstractNumId w:val="8"/>
  </w:num>
  <w:num w:numId="13">
    <w:abstractNumId w:val="0"/>
  </w:num>
  <w:num w:numId="14">
    <w:abstractNumId w:val="5"/>
  </w:num>
  <w:num w:numId="15">
    <w:abstractNumId w:val="6"/>
  </w:num>
  <w:num w:numId="16">
    <w:abstractNumId w:val="16"/>
  </w:num>
  <w:num w:numId="17">
    <w:abstractNumId w:val="13"/>
  </w:num>
  <w:num w:numId="18">
    <w:abstractNumId w:val="3"/>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37"/>
    <w:rsid w:val="00015003"/>
    <w:rsid w:val="00022C40"/>
    <w:rsid w:val="0008731C"/>
    <w:rsid w:val="000D0AEB"/>
    <w:rsid w:val="000D3145"/>
    <w:rsid w:val="00101E4E"/>
    <w:rsid w:val="00195C48"/>
    <w:rsid w:val="001C1E6B"/>
    <w:rsid w:val="002A46E4"/>
    <w:rsid w:val="00337D4C"/>
    <w:rsid w:val="00365540"/>
    <w:rsid w:val="00385F77"/>
    <w:rsid w:val="003A0BDC"/>
    <w:rsid w:val="003D04C8"/>
    <w:rsid w:val="003D11E9"/>
    <w:rsid w:val="003D6A2D"/>
    <w:rsid w:val="004002BB"/>
    <w:rsid w:val="00446D45"/>
    <w:rsid w:val="00502A86"/>
    <w:rsid w:val="0052001D"/>
    <w:rsid w:val="005A65BA"/>
    <w:rsid w:val="005C5704"/>
    <w:rsid w:val="00603E53"/>
    <w:rsid w:val="00611B3E"/>
    <w:rsid w:val="006206F0"/>
    <w:rsid w:val="006621FD"/>
    <w:rsid w:val="006D5F2D"/>
    <w:rsid w:val="007255D3"/>
    <w:rsid w:val="00772D2A"/>
    <w:rsid w:val="007D19D0"/>
    <w:rsid w:val="008075B9"/>
    <w:rsid w:val="00817E81"/>
    <w:rsid w:val="00840AB7"/>
    <w:rsid w:val="00841808"/>
    <w:rsid w:val="00862A2D"/>
    <w:rsid w:val="00881895"/>
    <w:rsid w:val="008B26AB"/>
    <w:rsid w:val="00941183"/>
    <w:rsid w:val="009516DF"/>
    <w:rsid w:val="00972337"/>
    <w:rsid w:val="009D3C0E"/>
    <w:rsid w:val="00A1230D"/>
    <w:rsid w:val="00A31AB0"/>
    <w:rsid w:val="00A6267C"/>
    <w:rsid w:val="00A741FD"/>
    <w:rsid w:val="00A759B5"/>
    <w:rsid w:val="00B2471E"/>
    <w:rsid w:val="00BA254D"/>
    <w:rsid w:val="00C42203"/>
    <w:rsid w:val="00C80C9B"/>
    <w:rsid w:val="00CD7C52"/>
    <w:rsid w:val="00CE4A1B"/>
    <w:rsid w:val="00D16DA3"/>
    <w:rsid w:val="00DA7741"/>
    <w:rsid w:val="00E74753"/>
    <w:rsid w:val="00EB0AD3"/>
    <w:rsid w:val="00ED1DE0"/>
    <w:rsid w:val="00FB5BC3"/>
    <w:rsid w:val="00FE4A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C68CB-4E7A-4C28-9B41-BF0BD590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3D04C8"/>
    <w:pPr>
      <w:keepNext/>
      <w:keepLines/>
      <w:spacing w:before="160" w:after="120" w:line="240" w:lineRule="auto"/>
      <w:outlineLvl w:val="2"/>
    </w:pPr>
    <w:rPr>
      <w:rFonts w:ascii="Calibri" w:eastAsia="MS Gothic"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337"/>
  </w:style>
  <w:style w:type="paragraph" w:styleId="Footer">
    <w:name w:val="footer"/>
    <w:basedOn w:val="Normal"/>
    <w:link w:val="FooterChar"/>
    <w:uiPriority w:val="99"/>
    <w:unhideWhenUsed/>
    <w:rsid w:val="00972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337"/>
  </w:style>
  <w:style w:type="character" w:styleId="Hyperlink">
    <w:name w:val="Hyperlink"/>
    <w:basedOn w:val="DefaultParagraphFont"/>
    <w:uiPriority w:val="99"/>
    <w:unhideWhenUsed/>
    <w:rsid w:val="00A6267C"/>
    <w:rPr>
      <w:color w:val="0563C1" w:themeColor="hyperlink"/>
      <w:u w:val="single"/>
    </w:rPr>
  </w:style>
  <w:style w:type="paragraph" w:styleId="ListParagraph">
    <w:name w:val="List Paragraph"/>
    <w:basedOn w:val="Normal"/>
    <w:uiPriority w:val="34"/>
    <w:qFormat/>
    <w:rsid w:val="00015003"/>
    <w:pPr>
      <w:ind w:left="720"/>
      <w:contextualSpacing/>
    </w:pPr>
  </w:style>
  <w:style w:type="character" w:customStyle="1" w:styleId="Heading3Char">
    <w:name w:val="Heading 3 Char"/>
    <w:basedOn w:val="DefaultParagraphFont"/>
    <w:link w:val="Heading3"/>
    <w:uiPriority w:val="9"/>
    <w:rsid w:val="003D04C8"/>
    <w:rPr>
      <w:rFonts w:ascii="Calibri" w:eastAsia="MS Gothic" w:hAnsi="Calibri" w:cs="Times New Roman"/>
      <w:b/>
      <w:bCs/>
      <w:sz w:val="28"/>
      <w:szCs w:val="28"/>
      <w:lang w:val="x-none" w:eastAsia="x-none"/>
    </w:rPr>
  </w:style>
  <w:style w:type="table" w:styleId="TableGrid">
    <w:name w:val="Table Grid"/>
    <w:basedOn w:val="TableNormal"/>
    <w:uiPriority w:val="39"/>
    <w:rsid w:val="003D04C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04C8"/>
    <w:pPr>
      <w:spacing w:after="0" w:line="240" w:lineRule="auto"/>
    </w:pPr>
    <w:rPr>
      <w:sz w:val="24"/>
      <w:szCs w:val="24"/>
      <w:lang w:val="en-US"/>
    </w:rPr>
  </w:style>
  <w:style w:type="paragraph" w:styleId="BalloonText">
    <w:name w:val="Balloon Text"/>
    <w:basedOn w:val="Normal"/>
    <w:link w:val="BalloonTextChar"/>
    <w:uiPriority w:val="99"/>
    <w:semiHidden/>
    <w:unhideWhenUsed/>
    <w:rsid w:val="003D1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91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cc.govt.nz"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legislation.govt.n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ksafe.govt.nz/notifications/notifiable-event/what-is-a-notifiable-ev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orksafe.govt.nz/topic-and-industry/bullying-prevention-toolbox/good-practice-guidelines-preventing-and-responding-to-bullying-at-work/"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Stockman</dc:creator>
  <cp:keywords/>
  <dc:description/>
  <cp:lastModifiedBy>Tracy Stockman</cp:lastModifiedBy>
  <cp:revision>7</cp:revision>
  <cp:lastPrinted>2019-04-15T20:43:00Z</cp:lastPrinted>
  <dcterms:created xsi:type="dcterms:W3CDTF">2019-08-08T23:25:00Z</dcterms:created>
  <dcterms:modified xsi:type="dcterms:W3CDTF">2019-08-09T00:07:00Z</dcterms:modified>
</cp:coreProperties>
</file>