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284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SociaLink Identified Risk/Hazard Register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148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Risk Matrix Score: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Critical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Very High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High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Medium </w:t>
      </w:r>
      <w:r w:rsidDel="00000000" w:rsidR="00000000" w:rsidRPr="00000000">
        <w:rPr>
          <w:b w:val="1"/>
          <w:color w:val="ffc00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Low </w:t>
      </w:r>
      <w:r w:rsidDel="00000000" w:rsidR="00000000" w:rsidRPr="00000000">
        <w:rPr>
          <w:b w:val="1"/>
          <w:color w:val="00af5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No Risk </w:t>
      </w:r>
      <w:r w:rsidDel="00000000" w:rsidR="00000000" w:rsidRPr="00000000">
        <w:rPr>
          <w:b w:val="1"/>
          <w:color w:val="00af50"/>
          <w:sz w:val="24"/>
          <w:szCs w:val="24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11.000000000002" w:type="dxa"/>
        <w:jc w:val="left"/>
        <w:tblInd w:w="15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48"/>
        <w:gridCol w:w="2296"/>
        <w:gridCol w:w="1946"/>
        <w:gridCol w:w="1170"/>
        <w:gridCol w:w="5529"/>
        <w:gridCol w:w="2122"/>
        <w:tblGridChange w:id="0">
          <w:tblGrid>
            <w:gridCol w:w="1248"/>
            <w:gridCol w:w="2296"/>
            <w:gridCol w:w="1946"/>
            <w:gridCol w:w="1170"/>
            <w:gridCol w:w="5529"/>
            <w:gridCol w:w="2122"/>
          </w:tblGrid>
        </w:tblGridChange>
      </w:tblGrid>
      <w:tr>
        <w:trPr>
          <w:cantSplit w:val="0"/>
          <w:trHeight w:val="1192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Area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15" w:right="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Identified significant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hazard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Potential harm(s)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Risk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4" w:right="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matrix score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2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Eliminate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2278" w:right="2276" w:hanging="0.9999999999999432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Isolate Minimise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3" w:right="46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Action Required</w:t>
            </w:r>
          </w:p>
        </w:tc>
      </w:tr>
      <w:tr>
        <w:trPr>
          <w:cantSplit w:val="0"/>
          <w:trHeight w:val="82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217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adaaa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Wrksp 4 (Example)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adaaa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Crush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adaaa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Shelves and boxes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adaaa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adaaa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 materials stored in shelving area. Monitor to ensure safe, tidy and items removed if necessary.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1096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adaaa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 (Example)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1900" w:w="16850" w:orient="landscape"/>
          <w:pgMar w:bottom="280" w:top="1400" w:left="992" w:right="1275" w:header="34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11.000000000002" w:type="dxa"/>
        <w:jc w:val="left"/>
        <w:tblInd w:w="15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48"/>
        <w:gridCol w:w="2296"/>
        <w:gridCol w:w="1946"/>
        <w:gridCol w:w="1170"/>
        <w:gridCol w:w="5529"/>
        <w:gridCol w:w="2122"/>
        <w:tblGridChange w:id="0">
          <w:tblGrid>
            <w:gridCol w:w="1248"/>
            <w:gridCol w:w="2296"/>
            <w:gridCol w:w="1946"/>
            <w:gridCol w:w="1170"/>
            <w:gridCol w:w="5529"/>
            <w:gridCol w:w="2122"/>
          </w:tblGrid>
        </w:tblGridChange>
      </w:tblGrid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0" w:w="16850" w:orient="landscape"/>
      <w:pgMar w:bottom="280" w:top="1400" w:left="992" w:right="1275" w:header="34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708468" cy="772417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8468" cy="7724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b w:val="1"/>
      <w:bCs w:val="1"/>
      <w:sz w:val="36"/>
      <w:szCs w:val="36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rFonts w:ascii="Times New Roman" w:cs="Times New Roman" w:eastAsia="Times New Roman" w:hAnsi="Times New Roman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I2PrNdkCSpTwSLevRwycDoA9wQ==">CgMxLjA4AHIhMTVDc3JWWE5Ea0JLeloydFBjT211MXRmMkg0T0puV3Fx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2025-09-16T23:56:40Z</dcterms:created>
  <dc:creator>Gordy Lockhart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GPL Ghostscript 9.55.0</vt:lpwstr>
  </property>
</Properties>
</file>